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leftFromText="180" w:rightFromText="180" w:horzAnchor="margin" w:tblpY="420"/>
        <w:tblW w:w="0" w:type="auto"/>
        <w:tblLayout w:type="fixed"/>
        <w:tblLook w:val="04A0"/>
      </w:tblPr>
      <w:tblGrid>
        <w:gridCol w:w="1242"/>
        <w:gridCol w:w="4289"/>
        <w:gridCol w:w="789"/>
        <w:gridCol w:w="693"/>
        <w:gridCol w:w="1033"/>
        <w:gridCol w:w="2601"/>
      </w:tblGrid>
      <w:tr w:rsidR="008B704C" w:rsidRPr="008B704C" w:rsidTr="005E5EE7">
        <w:trPr>
          <w:trHeight w:val="30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F3599" w:rsidRDefault="00EF3599" w:rsidP="00EF3599">
            <w:pPr>
              <w:spacing w:after="0" w:line="240" w:lineRule="auto"/>
              <w:rPr>
                <w:rFonts w:ascii="Times New Roman" w:hAnsi="Times New Roman" w:cs="Tahoma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-697865</wp:posOffset>
                  </wp:positionH>
                  <wp:positionV relativeFrom="paragraph">
                    <wp:posOffset>-685800</wp:posOffset>
                  </wp:positionV>
                  <wp:extent cx="7629525" cy="10839450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9525" cy="1083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ahoma"/>
                <w:b/>
                <w:bCs/>
                <w:sz w:val="28"/>
                <w:szCs w:val="28"/>
              </w:rPr>
              <w:t>«Утверждаю»</w:t>
            </w:r>
            <w:r>
              <w:rPr>
                <w:rFonts w:ascii="Times New Roman" w:hAnsi="Times New Roman" w:cs="Tahoma"/>
                <w:b/>
                <w:bCs/>
                <w:sz w:val="28"/>
                <w:szCs w:val="28"/>
              </w:rPr>
              <w:tab/>
            </w:r>
          </w:p>
          <w:p w:rsidR="00EF3599" w:rsidRDefault="00EF3599" w:rsidP="00EF3599">
            <w:pPr>
              <w:spacing w:after="0" w:line="240" w:lineRule="auto"/>
              <w:rPr>
                <w:rFonts w:ascii="Times New Roman" w:hAnsi="Times New Roman" w:cs="Tahoma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  <w:szCs w:val="28"/>
              </w:rPr>
              <w:t xml:space="preserve">Директор </w:t>
            </w:r>
          </w:p>
          <w:p w:rsidR="00EF3599" w:rsidRDefault="00EF3599" w:rsidP="00EF3599">
            <w:pPr>
              <w:spacing w:after="0" w:line="240" w:lineRule="auto"/>
              <w:rPr>
                <w:rFonts w:ascii="Times New Roman" w:hAnsi="Times New Roman" w:cs="Tahoma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  <w:szCs w:val="28"/>
              </w:rPr>
              <w:t>ООО МЦ «Доверие»</w:t>
            </w:r>
          </w:p>
          <w:p w:rsidR="00EF3599" w:rsidRDefault="00EF3599" w:rsidP="00EF3599">
            <w:pPr>
              <w:spacing w:after="0" w:line="240" w:lineRule="auto"/>
              <w:rPr>
                <w:rFonts w:ascii="Times New Roman" w:hAnsi="Times New Roman" w:cs="Tahoma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ahoma"/>
                <w:b/>
                <w:bCs/>
                <w:sz w:val="28"/>
                <w:szCs w:val="28"/>
              </w:rPr>
              <w:t>Распопова</w:t>
            </w:r>
            <w:proofErr w:type="spellEnd"/>
            <w:r>
              <w:rPr>
                <w:rFonts w:ascii="Times New Roman" w:hAnsi="Times New Roman" w:cs="Tahoma"/>
                <w:b/>
                <w:bCs/>
                <w:sz w:val="28"/>
                <w:szCs w:val="28"/>
              </w:rPr>
              <w:t xml:space="preserve"> О.В.                  </w:t>
            </w:r>
          </w:p>
          <w:p w:rsidR="00EF3599" w:rsidRDefault="00EF3599" w:rsidP="00EF3599">
            <w:pPr>
              <w:spacing w:after="0" w:line="240" w:lineRule="auto"/>
              <w:rPr>
                <w:rFonts w:ascii="Times New Roman" w:hAnsi="Times New Roman" w:cs="Tahoma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  <w:szCs w:val="28"/>
              </w:rPr>
              <w:t>______________________</w:t>
            </w:r>
          </w:p>
          <w:p w:rsidR="00EF3599" w:rsidRDefault="00EF3599" w:rsidP="00EF3599">
            <w:pPr>
              <w:spacing w:after="0" w:line="240" w:lineRule="auto"/>
              <w:rPr>
                <w:rFonts w:ascii="Times New Roman" w:hAnsi="Times New Roman" w:cs="Tahoma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  <w:szCs w:val="28"/>
              </w:rPr>
              <w:t>«____» ___________2014 г.</w:t>
            </w:r>
          </w:p>
          <w:p w:rsidR="00EF3599" w:rsidRDefault="00EF3599" w:rsidP="00EF3599">
            <w:pPr>
              <w:jc w:val="center"/>
              <w:rPr>
                <w:rFonts w:ascii="Times New Roman" w:hAnsi="Times New Roman" w:cs="Tahoma"/>
                <w:b/>
                <w:bCs/>
                <w:sz w:val="32"/>
                <w:szCs w:val="32"/>
              </w:rPr>
            </w:pPr>
          </w:p>
          <w:p w:rsidR="00EF3599" w:rsidRDefault="00EF3599" w:rsidP="00EF3599">
            <w:pPr>
              <w:jc w:val="center"/>
              <w:rPr>
                <w:rFonts w:ascii="Times New Roman" w:hAnsi="Times New Roman" w:cs="Tahoma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ahoma"/>
                <w:b/>
                <w:bCs/>
                <w:sz w:val="32"/>
                <w:szCs w:val="32"/>
              </w:rPr>
              <w:t xml:space="preserve">ООО Медицинский центр  «Доверие» </w:t>
            </w:r>
          </w:p>
          <w:p w:rsidR="00EF3599" w:rsidRDefault="00EF3599" w:rsidP="00EF3599">
            <w:pPr>
              <w:jc w:val="center"/>
              <w:rPr>
                <w:rFonts w:ascii="Times New Roman" w:hAnsi="Times New Roman" w:cs="Tahoma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  <w:szCs w:val="28"/>
              </w:rPr>
              <w:t>тел: (81664) 44-5-03</w:t>
            </w:r>
          </w:p>
          <w:tbl>
            <w:tblPr>
              <w:tblW w:w="9356" w:type="dxa"/>
              <w:tblInd w:w="6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134"/>
              <w:gridCol w:w="6946"/>
              <w:gridCol w:w="1276"/>
            </w:tblGrid>
            <w:tr w:rsidR="00EF3599" w:rsidTr="00D97A27">
              <w:trPr>
                <w:trHeight w:val="710"/>
              </w:trPr>
              <w:tc>
                <w:tcPr>
                  <w:tcW w:w="1134" w:type="dxa"/>
                </w:tcPr>
                <w:p w:rsidR="00EF3599" w:rsidRDefault="00EF3599" w:rsidP="00D97A27">
                  <w:pPr>
                    <w:pStyle w:val="a7"/>
                    <w:framePr w:hSpace="180" w:wrap="around" w:hAnchor="margin" w:y="420"/>
                    <w:jc w:val="center"/>
                    <w:rPr>
                      <w:rFonts w:ascii="Times New Roman" w:hAnsi="Times New Roman" w:cs="Tahoma"/>
                      <w:b/>
                      <w:bCs/>
                      <w:i/>
                      <w:iCs/>
                      <w:sz w:val="24"/>
                    </w:rPr>
                  </w:pPr>
                </w:p>
                <w:p w:rsidR="00EF3599" w:rsidRDefault="00EF3599" w:rsidP="00D97A27">
                  <w:pPr>
                    <w:pStyle w:val="a7"/>
                    <w:framePr w:hSpace="180" w:wrap="around" w:hAnchor="margin" w:y="420"/>
                    <w:jc w:val="center"/>
                    <w:rPr>
                      <w:rFonts w:ascii="Times New Roman" w:hAnsi="Times New Roman" w:cs="Tahoma"/>
                      <w:b/>
                      <w:bCs/>
                      <w:i/>
                      <w:iCs/>
                      <w:sz w:val="24"/>
                    </w:rPr>
                  </w:pPr>
                  <w:r>
                    <w:rPr>
                      <w:rFonts w:ascii="Times New Roman" w:hAnsi="Times New Roman" w:cs="Tahoma"/>
                      <w:b/>
                      <w:bCs/>
                      <w:i/>
                      <w:iCs/>
                      <w:sz w:val="24"/>
                    </w:rPr>
                    <w:t>Код</w:t>
                  </w:r>
                </w:p>
              </w:tc>
              <w:tc>
                <w:tcPr>
                  <w:tcW w:w="6946" w:type="dxa"/>
                </w:tcPr>
                <w:p w:rsidR="00EF3599" w:rsidRDefault="00EF3599" w:rsidP="00D97A27">
                  <w:pPr>
                    <w:pStyle w:val="a7"/>
                    <w:framePr w:hSpace="180" w:wrap="around" w:hAnchor="margin" w:y="420"/>
                    <w:jc w:val="center"/>
                    <w:rPr>
                      <w:rFonts w:ascii="Times New Roman" w:hAnsi="Times New Roman" w:cs="Tahoma"/>
                      <w:b/>
                      <w:bCs/>
                      <w:i/>
                      <w:iCs/>
                      <w:sz w:val="24"/>
                    </w:rPr>
                  </w:pPr>
                </w:p>
                <w:p w:rsidR="00EF3599" w:rsidRDefault="00EF3599" w:rsidP="00D97A27">
                  <w:pPr>
                    <w:pStyle w:val="a7"/>
                    <w:framePr w:hSpace="180" w:wrap="around" w:hAnchor="margin" w:y="420"/>
                    <w:jc w:val="center"/>
                    <w:rPr>
                      <w:rFonts w:ascii="Times New Roman" w:hAnsi="Times New Roman" w:cs="Tahoma"/>
                      <w:b/>
                      <w:bCs/>
                      <w:i/>
                      <w:iCs/>
                      <w:sz w:val="24"/>
                    </w:rPr>
                  </w:pPr>
                  <w:r>
                    <w:rPr>
                      <w:rFonts w:ascii="Times New Roman" w:hAnsi="Times New Roman" w:cs="Tahoma"/>
                      <w:b/>
                      <w:bCs/>
                      <w:i/>
                      <w:iCs/>
                      <w:sz w:val="24"/>
                    </w:rPr>
                    <w:t>Наименование услуг</w:t>
                  </w:r>
                </w:p>
              </w:tc>
              <w:tc>
                <w:tcPr>
                  <w:tcW w:w="1276" w:type="dxa"/>
                </w:tcPr>
                <w:p w:rsidR="00EF3599" w:rsidRDefault="00EF3599" w:rsidP="00D97A27">
                  <w:pPr>
                    <w:pStyle w:val="a7"/>
                    <w:framePr w:hSpace="180" w:wrap="around" w:hAnchor="margin" w:y="420"/>
                    <w:jc w:val="center"/>
                    <w:rPr>
                      <w:rFonts w:ascii="Times New Roman" w:hAnsi="Times New Roman" w:cs="Tahoma"/>
                      <w:b/>
                      <w:bCs/>
                      <w:i/>
                      <w:iCs/>
                      <w:sz w:val="24"/>
                    </w:rPr>
                  </w:pPr>
                  <w:r>
                    <w:rPr>
                      <w:rFonts w:ascii="Times New Roman" w:hAnsi="Times New Roman" w:cs="Tahoma"/>
                      <w:b/>
                      <w:bCs/>
                      <w:i/>
                      <w:iCs/>
                      <w:sz w:val="24"/>
                    </w:rPr>
                    <w:t xml:space="preserve">Цена </w:t>
                  </w:r>
                  <w:proofErr w:type="gramStart"/>
                  <w:r>
                    <w:rPr>
                      <w:rFonts w:ascii="Times New Roman" w:hAnsi="Times New Roman" w:cs="Tahoma"/>
                      <w:b/>
                      <w:bCs/>
                      <w:i/>
                      <w:iCs/>
                      <w:sz w:val="24"/>
                    </w:rPr>
                    <w:t>в</w:t>
                  </w:r>
                  <w:proofErr w:type="gramEnd"/>
                </w:p>
                <w:p w:rsidR="00EF3599" w:rsidRDefault="00EF3599" w:rsidP="00D97A27">
                  <w:pPr>
                    <w:pStyle w:val="a7"/>
                    <w:framePr w:hSpace="180" w:wrap="around" w:hAnchor="margin" w:y="420"/>
                    <w:jc w:val="center"/>
                    <w:rPr>
                      <w:rFonts w:ascii="Times New Roman" w:hAnsi="Times New Roman" w:cs="Tahoma"/>
                      <w:b/>
                      <w:bCs/>
                      <w:i/>
                      <w:iCs/>
                      <w:sz w:val="18"/>
                    </w:rPr>
                  </w:pPr>
                  <w:r>
                    <w:rPr>
                      <w:rFonts w:ascii="Times New Roman" w:hAnsi="Times New Roman" w:cs="Tahoma"/>
                      <w:b/>
                      <w:bCs/>
                      <w:i/>
                      <w:iCs/>
                      <w:sz w:val="18"/>
                      <w:szCs w:val="22"/>
                    </w:rPr>
                    <w:t xml:space="preserve">рублях </w:t>
                  </w:r>
                  <w:proofErr w:type="gramStart"/>
                  <w:r>
                    <w:rPr>
                      <w:rFonts w:ascii="Times New Roman" w:hAnsi="Times New Roman" w:cs="Tahoma"/>
                      <w:b/>
                      <w:bCs/>
                      <w:i/>
                      <w:iCs/>
                      <w:sz w:val="18"/>
                      <w:szCs w:val="22"/>
                    </w:rPr>
                    <w:t>за</w:t>
                  </w:r>
                  <w:proofErr w:type="gramEnd"/>
                </w:p>
                <w:p w:rsidR="00EF3599" w:rsidRDefault="00EF3599" w:rsidP="00D97A27">
                  <w:pPr>
                    <w:pStyle w:val="a7"/>
                    <w:framePr w:hSpace="180" w:wrap="around" w:hAnchor="margin" w:y="420"/>
                    <w:jc w:val="center"/>
                    <w:rPr>
                      <w:rFonts w:ascii="Times New Roman" w:hAnsi="Times New Roman" w:cs="Tahoma"/>
                      <w:b/>
                      <w:bCs/>
                      <w:i/>
                      <w:iCs/>
                      <w:sz w:val="18"/>
                    </w:rPr>
                  </w:pPr>
                  <w:r>
                    <w:rPr>
                      <w:rFonts w:ascii="Times New Roman" w:hAnsi="Times New Roman" w:cs="Tahoma"/>
                      <w:b/>
                      <w:bCs/>
                      <w:i/>
                      <w:iCs/>
                      <w:sz w:val="18"/>
                      <w:szCs w:val="22"/>
                    </w:rPr>
                    <w:t>единицу</w:t>
                  </w:r>
                </w:p>
                <w:p w:rsidR="00EF3599" w:rsidRDefault="00EF3599" w:rsidP="00D97A27">
                  <w:pPr>
                    <w:pStyle w:val="a7"/>
                    <w:framePr w:hSpace="180" w:wrap="around" w:hAnchor="margin" w:y="420"/>
                    <w:jc w:val="center"/>
                    <w:rPr>
                      <w:rFonts w:ascii="Times New Roman" w:hAnsi="Times New Roman" w:cs="Tahoma"/>
                      <w:b/>
                      <w:bCs/>
                      <w:i/>
                      <w:iCs/>
                      <w:sz w:val="18"/>
                    </w:rPr>
                  </w:pPr>
                  <w:r>
                    <w:rPr>
                      <w:rFonts w:ascii="Times New Roman" w:hAnsi="Times New Roman" w:cs="Tahoma"/>
                      <w:b/>
                      <w:bCs/>
                      <w:i/>
                      <w:iCs/>
                      <w:sz w:val="18"/>
                      <w:szCs w:val="22"/>
                    </w:rPr>
                    <w:t>услуги</w:t>
                  </w:r>
                </w:p>
              </w:tc>
            </w:tr>
          </w:tbl>
          <w:p w:rsidR="00EF3599" w:rsidRDefault="00EF3599" w:rsidP="00EF359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Первичный прием  специалистов </w:t>
            </w:r>
          </w:p>
          <w:tbl>
            <w:tblPr>
              <w:tblW w:w="9356" w:type="dxa"/>
              <w:tblInd w:w="622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134"/>
              <w:gridCol w:w="6946"/>
              <w:gridCol w:w="1276"/>
            </w:tblGrid>
            <w:tr w:rsidR="00EF3599" w:rsidTr="00D97A27">
              <w:trPr>
                <w:trHeight w:val="421"/>
              </w:trPr>
              <w:tc>
                <w:tcPr>
                  <w:tcW w:w="1134" w:type="dxa"/>
                </w:tcPr>
                <w:p w:rsidR="00EF3599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1.1</w:t>
                  </w:r>
                </w:p>
              </w:tc>
              <w:tc>
                <w:tcPr>
                  <w:tcW w:w="6946" w:type="dxa"/>
                </w:tcPr>
                <w:p w:rsidR="00EF3599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Консультация врача – терапевта первичная</w:t>
                  </w:r>
                </w:p>
              </w:tc>
              <w:tc>
                <w:tcPr>
                  <w:tcW w:w="1276" w:type="dxa"/>
                </w:tcPr>
                <w:p w:rsidR="00EF3599" w:rsidRDefault="00EF3599" w:rsidP="00D97A27">
                  <w:pPr>
                    <w:pStyle w:val="a7"/>
                    <w:framePr w:hSpace="180" w:wrap="around" w:hAnchor="margin" w:y="420"/>
                    <w:jc w:val="right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500.00</w:t>
                  </w:r>
                </w:p>
              </w:tc>
            </w:tr>
            <w:tr w:rsidR="00EF3599" w:rsidTr="00D97A27">
              <w:trPr>
                <w:trHeight w:val="403"/>
              </w:trPr>
              <w:tc>
                <w:tcPr>
                  <w:tcW w:w="1134" w:type="dxa"/>
                </w:tcPr>
                <w:p w:rsidR="00EF3599" w:rsidRPr="00AA5EA7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6946" w:type="dxa"/>
                </w:tcPr>
                <w:p w:rsidR="00EF3599" w:rsidRPr="00AA5EA7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Консультация врача – терапевта на дому</w:t>
                  </w:r>
                </w:p>
              </w:tc>
              <w:tc>
                <w:tcPr>
                  <w:tcW w:w="1276" w:type="dxa"/>
                </w:tcPr>
                <w:p w:rsidR="00EF3599" w:rsidRDefault="00EF3599" w:rsidP="00D97A27">
                  <w:pPr>
                    <w:pStyle w:val="a7"/>
                    <w:framePr w:hSpace="180" w:wrap="around" w:hAnchor="margin" w:y="420"/>
                    <w:jc w:val="right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800.00</w:t>
                  </w:r>
                </w:p>
              </w:tc>
            </w:tr>
            <w:tr w:rsidR="00EF3599" w:rsidTr="00D97A27">
              <w:trPr>
                <w:trHeight w:val="403"/>
              </w:trPr>
              <w:tc>
                <w:tcPr>
                  <w:tcW w:w="1134" w:type="dxa"/>
                </w:tcPr>
                <w:p w:rsidR="00EF3599" w:rsidRPr="00AA5EA7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1.3</w:t>
                  </w:r>
                </w:p>
              </w:tc>
              <w:tc>
                <w:tcPr>
                  <w:tcW w:w="6946" w:type="dxa"/>
                </w:tcPr>
                <w:p w:rsidR="00EF3599" w:rsidRPr="00AA5EA7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 w:rsidRPr="00AA5EA7">
                    <w:rPr>
                      <w:rFonts w:ascii="Times New Roman" w:hAnsi="Times New Roman" w:cs="Tahoma"/>
                      <w:sz w:val="28"/>
                      <w:szCs w:val="28"/>
                    </w:rPr>
                    <w:t>Консультация врача – эндокринолога</w:t>
                  </w: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 xml:space="preserve"> первичная</w:t>
                  </w:r>
                </w:p>
              </w:tc>
              <w:tc>
                <w:tcPr>
                  <w:tcW w:w="1276" w:type="dxa"/>
                </w:tcPr>
                <w:p w:rsidR="00EF3599" w:rsidRDefault="00EF3599" w:rsidP="00D97A27">
                  <w:pPr>
                    <w:pStyle w:val="a7"/>
                    <w:framePr w:hSpace="180" w:wrap="around" w:hAnchor="margin" w:y="420"/>
                    <w:jc w:val="right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700.00</w:t>
                  </w:r>
                </w:p>
              </w:tc>
            </w:tr>
            <w:tr w:rsidR="00EF3599" w:rsidTr="00D97A27">
              <w:trPr>
                <w:trHeight w:val="337"/>
              </w:trPr>
              <w:tc>
                <w:tcPr>
                  <w:tcW w:w="1134" w:type="dxa"/>
                </w:tcPr>
                <w:p w:rsidR="00EF3599" w:rsidRPr="00AA5EA7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1.4</w:t>
                  </w:r>
                </w:p>
              </w:tc>
              <w:tc>
                <w:tcPr>
                  <w:tcW w:w="6946" w:type="dxa"/>
                </w:tcPr>
                <w:p w:rsidR="00EF3599" w:rsidRPr="00AA5EA7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 w:rsidRPr="00AA5EA7">
                    <w:rPr>
                      <w:rFonts w:ascii="Times New Roman" w:hAnsi="Times New Roman" w:cs="Tahoma"/>
                      <w:sz w:val="28"/>
                      <w:szCs w:val="28"/>
                    </w:rPr>
                    <w:t xml:space="preserve">Консультация врача – невролога </w:t>
                  </w: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первичная</w:t>
                  </w:r>
                </w:p>
              </w:tc>
              <w:tc>
                <w:tcPr>
                  <w:tcW w:w="1276" w:type="dxa"/>
                </w:tcPr>
                <w:p w:rsidR="00EF3599" w:rsidRDefault="00EF3599" w:rsidP="00D97A27">
                  <w:pPr>
                    <w:pStyle w:val="a7"/>
                    <w:framePr w:hSpace="180" w:wrap="around" w:hAnchor="margin" w:y="420"/>
                    <w:jc w:val="right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500.00</w:t>
                  </w:r>
                </w:p>
              </w:tc>
            </w:tr>
            <w:tr w:rsidR="00EF3599" w:rsidTr="00D97A27">
              <w:trPr>
                <w:trHeight w:val="397"/>
              </w:trPr>
              <w:tc>
                <w:tcPr>
                  <w:tcW w:w="1134" w:type="dxa"/>
                </w:tcPr>
                <w:p w:rsidR="00EF3599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1.5</w:t>
                  </w:r>
                </w:p>
              </w:tc>
              <w:tc>
                <w:tcPr>
                  <w:tcW w:w="6946" w:type="dxa"/>
                </w:tcPr>
                <w:p w:rsidR="00EF3599" w:rsidRPr="00AA5EA7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 w:rsidRPr="00AA5EA7">
                    <w:rPr>
                      <w:rFonts w:ascii="Times New Roman" w:hAnsi="Times New Roman" w:cs="Tahoma"/>
                      <w:sz w:val="28"/>
                      <w:szCs w:val="28"/>
                    </w:rPr>
                    <w:t xml:space="preserve">Консультация врача – хирурга </w:t>
                  </w: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первичная</w:t>
                  </w:r>
                </w:p>
              </w:tc>
              <w:tc>
                <w:tcPr>
                  <w:tcW w:w="1276" w:type="dxa"/>
                </w:tcPr>
                <w:p w:rsidR="00EF3599" w:rsidRDefault="00EF3599" w:rsidP="00D97A27">
                  <w:pPr>
                    <w:pStyle w:val="a7"/>
                    <w:framePr w:hSpace="180" w:wrap="around" w:hAnchor="margin" w:y="420"/>
                    <w:jc w:val="right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500.00</w:t>
                  </w:r>
                </w:p>
              </w:tc>
            </w:tr>
            <w:tr w:rsidR="00EF3599" w:rsidTr="00D97A27">
              <w:trPr>
                <w:trHeight w:val="397"/>
              </w:trPr>
              <w:tc>
                <w:tcPr>
                  <w:tcW w:w="1134" w:type="dxa"/>
                </w:tcPr>
                <w:p w:rsidR="00EF3599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1.6</w:t>
                  </w:r>
                </w:p>
              </w:tc>
              <w:tc>
                <w:tcPr>
                  <w:tcW w:w="6946" w:type="dxa"/>
                </w:tcPr>
                <w:p w:rsidR="00EF3599" w:rsidRPr="00AA5EA7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Консультация врача - хирурга на дому</w:t>
                  </w:r>
                </w:p>
              </w:tc>
              <w:tc>
                <w:tcPr>
                  <w:tcW w:w="1276" w:type="dxa"/>
                </w:tcPr>
                <w:p w:rsidR="00EF3599" w:rsidRDefault="00EF3599" w:rsidP="00D97A27">
                  <w:pPr>
                    <w:pStyle w:val="a7"/>
                    <w:framePr w:hSpace="180" w:wrap="around" w:hAnchor="margin" w:y="420"/>
                    <w:jc w:val="right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1000.00</w:t>
                  </w:r>
                </w:p>
              </w:tc>
            </w:tr>
            <w:tr w:rsidR="00EF3599" w:rsidTr="00D97A27">
              <w:trPr>
                <w:trHeight w:val="397"/>
              </w:trPr>
              <w:tc>
                <w:tcPr>
                  <w:tcW w:w="1134" w:type="dxa"/>
                </w:tcPr>
                <w:p w:rsidR="00EF3599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1.7</w:t>
                  </w:r>
                </w:p>
              </w:tc>
              <w:tc>
                <w:tcPr>
                  <w:tcW w:w="6946" w:type="dxa"/>
                </w:tcPr>
                <w:p w:rsidR="00EF3599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 w:rsidRPr="00AA5EA7">
                    <w:rPr>
                      <w:rFonts w:ascii="Times New Roman" w:hAnsi="Times New Roman" w:cs="Tahoma"/>
                      <w:sz w:val="28"/>
                      <w:szCs w:val="28"/>
                    </w:rPr>
                    <w:t>Консультация врача – хирурга</w:t>
                  </w: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 xml:space="preserve"> - </w:t>
                  </w:r>
                  <w:proofErr w:type="spellStart"/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флеболога</w:t>
                  </w:r>
                  <w:proofErr w:type="spellEnd"/>
                  <w:r w:rsidRPr="00AA5EA7">
                    <w:rPr>
                      <w:rFonts w:ascii="Times New Roman" w:hAnsi="Times New Roman" w:cs="Tahom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первичная</w:t>
                  </w:r>
                </w:p>
              </w:tc>
              <w:tc>
                <w:tcPr>
                  <w:tcW w:w="1276" w:type="dxa"/>
                </w:tcPr>
                <w:p w:rsidR="00EF3599" w:rsidRDefault="00EF3599" w:rsidP="00D97A27">
                  <w:pPr>
                    <w:pStyle w:val="a7"/>
                    <w:framePr w:hSpace="180" w:wrap="around" w:hAnchor="margin" w:y="420"/>
                    <w:jc w:val="right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500.00</w:t>
                  </w:r>
                </w:p>
              </w:tc>
            </w:tr>
          </w:tbl>
          <w:p w:rsidR="00EF3599" w:rsidRPr="002C7DD3" w:rsidRDefault="00EF3599" w:rsidP="00EF3599">
            <w:pPr>
              <w:jc w:val="center"/>
              <w:rPr>
                <w:rFonts w:ascii="Times New Roman" w:hAnsi="Times New Roman" w:cs="Tahoma"/>
                <w:b/>
                <w:bCs/>
                <w:sz w:val="24"/>
              </w:rPr>
            </w:pPr>
          </w:p>
          <w:p w:rsidR="00EF3599" w:rsidRDefault="00EF3599" w:rsidP="00EF359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ahoma"/>
                <w:b/>
                <w:bCs/>
                <w:sz w:val="32"/>
                <w:szCs w:val="32"/>
              </w:rPr>
              <w:t xml:space="preserve">Повторный прием  специалистов </w:t>
            </w:r>
          </w:p>
          <w:p w:rsidR="00EF3599" w:rsidRPr="002C7DD3" w:rsidRDefault="00EF3599" w:rsidP="00EF3599">
            <w:pPr>
              <w:rPr>
                <w:rFonts w:ascii="Times New Roman" w:hAnsi="Times New Roman" w:cs="Tahoma"/>
                <w:b/>
                <w:bCs/>
                <w:sz w:val="24"/>
              </w:rPr>
            </w:pPr>
          </w:p>
          <w:tbl>
            <w:tblPr>
              <w:tblW w:w="9356" w:type="dxa"/>
              <w:tblInd w:w="622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134"/>
              <w:gridCol w:w="6946"/>
              <w:gridCol w:w="1276"/>
            </w:tblGrid>
            <w:tr w:rsidR="00EF3599" w:rsidRPr="00AA5EA7" w:rsidTr="00D97A27">
              <w:trPr>
                <w:trHeight w:val="322"/>
              </w:trPr>
              <w:tc>
                <w:tcPr>
                  <w:tcW w:w="1134" w:type="dxa"/>
                </w:tcPr>
                <w:p w:rsidR="00EF3599" w:rsidRPr="00AA5EA7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2.1</w:t>
                  </w:r>
                </w:p>
              </w:tc>
              <w:tc>
                <w:tcPr>
                  <w:tcW w:w="6946" w:type="dxa"/>
                </w:tcPr>
                <w:p w:rsidR="00EF3599" w:rsidRPr="00AA5EA7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 w:rsidRPr="00AA5EA7">
                    <w:rPr>
                      <w:rFonts w:ascii="Times New Roman" w:hAnsi="Times New Roman" w:cs="Tahoma"/>
                      <w:sz w:val="28"/>
                      <w:szCs w:val="28"/>
                    </w:rPr>
                    <w:t xml:space="preserve">Консультация врача – терапевта </w:t>
                  </w: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повторная</w:t>
                  </w:r>
                </w:p>
              </w:tc>
              <w:tc>
                <w:tcPr>
                  <w:tcW w:w="1276" w:type="dxa"/>
                </w:tcPr>
                <w:p w:rsidR="00EF3599" w:rsidRPr="00AA5EA7" w:rsidRDefault="00EF3599" w:rsidP="00D97A27">
                  <w:pPr>
                    <w:pStyle w:val="a7"/>
                    <w:framePr w:hSpace="180" w:wrap="around" w:hAnchor="margin" w:y="420"/>
                    <w:jc w:val="right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40</w:t>
                  </w:r>
                  <w:r w:rsidRPr="00AA5EA7">
                    <w:rPr>
                      <w:rFonts w:ascii="Times New Roman" w:hAnsi="Times New Roman" w:cs="Tahoma"/>
                      <w:sz w:val="28"/>
                      <w:szCs w:val="28"/>
                    </w:rPr>
                    <w:t>0.00</w:t>
                  </w:r>
                </w:p>
              </w:tc>
            </w:tr>
            <w:tr w:rsidR="00EF3599" w:rsidRPr="00AA5EA7" w:rsidTr="00D97A27">
              <w:trPr>
                <w:trHeight w:val="322"/>
              </w:trPr>
              <w:tc>
                <w:tcPr>
                  <w:tcW w:w="1134" w:type="dxa"/>
                </w:tcPr>
                <w:p w:rsidR="00EF3599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2.2</w:t>
                  </w:r>
                </w:p>
              </w:tc>
              <w:tc>
                <w:tcPr>
                  <w:tcW w:w="6946" w:type="dxa"/>
                </w:tcPr>
                <w:p w:rsidR="00EF3599" w:rsidRPr="00AA5EA7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 w:rsidRPr="00AA5EA7">
                    <w:rPr>
                      <w:rFonts w:ascii="Times New Roman" w:hAnsi="Times New Roman" w:cs="Tahoma"/>
                      <w:sz w:val="28"/>
                      <w:szCs w:val="28"/>
                    </w:rPr>
                    <w:t>Консультация врача – терапевта</w:t>
                  </w: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 xml:space="preserve"> с результатами анализов</w:t>
                  </w:r>
                </w:p>
              </w:tc>
              <w:tc>
                <w:tcPr>
                  <w:tcW w:w="1276" w:type="dxa"/>
                </w:tcPr>
                <w:p w:rsidR="00EF3599" w:rsidRDefault="00EF3599" w:rsidP="00D97A27">
                  <w:pPr>
                    <w:pStyle w:val="a7"/>
                    <w:framePr w:hSpace="180" w:wrap="around" w:hAnchor="margin" w:y="420"/>
                    <w:jc w:val="right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100.00</w:t>
                  </w:r>
                </w:p>
              </w:tc>
            </w:tr>
            <w:tr w:rsidR="00EF3599" w:rsidRPr="00AA5EA7" w:rsidTr="00D97A27">
              <w:trPr>
                <w:trHeight w:val="322"/>
              </w:trPr>
              <w:tc>
                <w:tcPr>
                  <w:tcW w:w="1134" w:type="dxa"/>
                </w:tcPr>
                <w:p w:rsidR="00EF3599" w:rsidRPr="00AA5EA7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2.3</w:t>
                  </w:r>
                </w:p>
              </w:tc>
              <w:tc>
                <w:tcPr>
                  <w:tcW w:w="6946" w:type="dxa"/>
                </w:tcPr>
                <w:p w:rsidR="00EF3599" w:rsidRPr="00AA5EA7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 w:rsidRPr="00AA5EA7">
                    <w:rPr>
                      <w:rFonts w:ascii="Times New Roman" w:hAnsi="Times New Roman" w:cs="Tahoma"/>
                      <w:sz w:val="28"/>
                      <w:szCs w:val="28"/>
                    </w:rPr>
                    <w:t>Консультация врача – эндокринолога</w:t>
                  </w: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 xml:space="preserve"> повторная</w:t>
                  </w:r>
                </w:p>
              </w:tc>
              <w:tc>
                <w:tcPr>
                  <w:tcW w:w="1276" w:type="dxa"/>
                </w:tcPr>
                <w:p w:rsidR="00EF3599" w:rsidRPr="00AA5EA7" w:rsidRDefault="00EF3599" w:rsidP="00D97A27">
                  <w:pPr>
                    <w:pStyle w:val="a7"/>
                    <w:framePr w:hSpace="180" w:wrap="around" w:hAnchor="margin" w:y="420"/>
                    <w:jc w:val="right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60</w:t>
                  </w:r>
                  <w:r w:rsidRPr="00AA5EA7">
                    <w:rPr>
                      <w:rFonts w:ascii="Times New Roman" w:hAnsi="Times New Roman" w:cs="Tahoma"/>
                      <w:sz w:val="28"/>
                      <w:szCs w:val="28"/>
                    </w:rPr>
                    <w:t>0.00</w:t>
                  </w:r>
                </w:p>
              </w:tc>
            </w:tr>
            <w:tr w:rsidR="00EF3599" w:rsidRPr="00AA5EA7" w:rsidTr="00D97A27">
              <w:trPr>
                <w:trHeight w:val="322"/>
              </w:trPr>
              <w:tc>
                <w:tcPr>
                  <w:tcW w:w="1134" w:type="dxa"/>
                </w:tcPr>
                <w:p w:rsidR="00EF3599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2.4</w:t>
                  </w:r>
                </w:p>
              </w:tc>
              <w:tc>
                <w:tcPr>
                  <w:tcW w:w="6946" w:type="dxa"/>
                </w:tcPr>
                <w:p w:rsidR="00EF3599" w:rsidRPr="00AA5EA7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 w:rsidRPr="00AA5EA7">
                    <w:rPr>
                      <w:rFonts w:ascii="Times New Roman" w:hAnsi="Times New Roman" w:cs="Tahoma"/>
                      <w:sz w:val="28"/>
                      <w:szCs w:val="28"/>
                    </w:rPr>
                    <w:t xml:space="preserve">Консультация врача – </w:t>
                  </w: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эндокринолога с результатами анализов</w:t>
                  </w:r>
                </w:p>
              </w:tc>
              <w:tc>
                <w:tcPr>
                  <w:tcW w:w="1276" w:type="dxa"/>
                </w:tcPr>
                <w:p w:rsidR="00EF3599" w:rsidRDefault="00EF3599" w:rsidP="00D97A27">
                  <w:pPr>
                    <w:pStyle w:val="a7"/>
                    <w:framePr w:hSpace="180" w:wrap="around" w:hAnchor="margin" w:y="420"/>
                    <w:jc w:val="right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150.00</w:t>
                  </w:r>
                </w:p>
              </w:tc>
            </w:tr>
            <w:tr w:rsidR="00EF3599" w:rsidRPr="00AA5EA7" w:rsidTr="00D97A27">
              <w:trPr>
                <w:trHeight w:val="322"/>
              </w:trPr>
              <w:tc>
                <w:tcPr>
                  <w:tcW w:w="1134" w:type="dxa"/>
                </w:tcPr>
                <w:p w:rsidR="00EF3599" w:rsidRPr="00AA5EA7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2.5</w:t>
                  </w:r>
                </w:p>
              </w:tc>
              <w:tc>
                <w:tcPr>
                  <w:tcW w:w="6946" w:type="dxa"/>
                </w:tcPr>
                <w:p w:rsidR="00EF3599" w:rsidRPr="00AA5EA7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 w:rsidRPr="00AA5EA7">
                    <w:rPr>
                      <w:rFonts w:ascii="Times New Roman" w:hAnsi="Times New Roman" w:cs="Tahoma"/>
                      <w:sz w:val="28"/>
                      <w:szCs w:val="28"/>
                    </w:rPr>
                    <w:t xml:space="preserve">Консультация врача – невролога </w:t>
                  </w: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повторная</w:t>
                  </w:r>
                </w:p>
              </w:tc>
              <w:tc>
                <w:tcPr>
                  <w:tcW w:w="1276" w:type="dxa"/>
                </w:tcPr>
                <w:p w:rsidR="00EF3599" w:rsidRPr="00AA5EA7" w:rsidRDefault="00EF3599" w:rsidP="00D97A27">
                  <w:pPr>
                    <w:pStyle w:val="a7"/>
                    <w:framePr w:hSpace="180" w:wrap="around" w:hAnchor="margin" w:y="420"/>
                    <w:jc w:val="right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40</w:t>
                  </w:r>
                  <w:r w:rsidRPr="00AA5EA7">
                    <w:rPr>
                      <w:rFonts w:ascii="Times New Roman" w:hAnsi="Times New Roman" w:cs="Tahoma"/>
                      <w:sz w:val="28"/>
                      <w:szCs w:val="28"/>
                    </w:rPr>
                    <w:t>0.00</w:t>
                  </w:r>
                </w:p>
              </w:tc>
            </w:tr>
            <w:tr w:rsidR="00EF3599" w:rsidRPr="00AA5EA7" w:rsidTr="00D97A27">
              <w:trPr>
                <w:trHeight w:val="322"/>
              </w:trPr>
              <w:tc>
                <w:tcPr>
                  <w:tcW w:w="1134" w:type="dxa"/>
                </w:tcPr>
                <w:p w:rsidR="00EF3599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2.6</w:t>
                  </w:r>
                </w:p>
              </w:tc>
              <w:tc>
                <w:tcPr>
                  <w:tcW w:w="6946" w:type="dxa"/>
                </w:tcPr>
                <w:p w:rsidR="00EF3599" w:rsidRPr="00AA5EA7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 w:rsidRPr="00AA5EA7">
                    <w:rPr>
                      <w:rFonts w:ascii="Times New Roman" w:hAnsi="Times New Roman" w:cs="Tahoma"/>
                      <w:sz w:val="28"/>
                      <w:szCs w:val="28"/>
                    </w:rPr>
                    <w:t xml:space="preserve">Консультация врача – </w:t>
                  </w: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невролога с результатами анализов</w:t>
                  </w:r>
                </w:p>
              </w:tc>
              <w:tc>
                <w:tcPr>
                  <w:tcW w:w="1276" w:type="dxa"/>
                </w:tcPr>
                <w:p w:rsidR="00EF3599" w:rsidRDefault="00EF3599" w:rsidP="00D97A27">
                  <w:pPr>
                    <w:pStyle w:val="a7"/>
                    <w:framePr w:hSpace="180" w:wrap="around" w:hAnchor="margin" w:y="420"/>
                    <w:jc w:val="right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100.00</w:t>
                  </w:r>
                </w:p>
              </w:tc>
            </w:tr>
            <w:tr w:rsidR="00EF3599" w:rsidRPr="00AA5EA7" w:rsidTr="00D97A27">
              <w:trPr>
                <w:trHeight w:val="322"/>
              </w:trPr>
              <w:tc>
                <w:tcPr>
                  <w:tcW w:w="1134" w:type="dxa"/>
                </w:tcPr>
                <w:p w:rsidR="00EF3599" w:rsidRPr="00AA5EA7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2.7</w:t>
                  </w:r>
                </w:p>
              </w:tc>
              <w:tc>
                <w:tcPr>
                  <w:tcW w:w="6946" w:type="dxa"/>
                </w:tcPr>
                <w:p w:rsidR="00EF3599" w:rsidRPr="00AA5EA7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 w:rsidRPr="00AA5EA7">
                    <w:rPr>
                      <w:rFonts w:ascii="Times New Roman" w:hAnsi="Times New Roman" w:cs="Tahoma"/>
                      <w:sz w:val="28"/>
                      <w:szCs w:val="28"/>
                    </w:rPr>
                    <w:t xml:space="preserve">Консультация врача – хирурга </w:t>
                  </w: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повторная</w:t>
                  </w:r>
                </w:p>
              </w:tc>
              <w:tc>
                <w:tcPr>
                  <w:tcW w:w="1276" w:type="dxa"/>
                </w:tcPr>
                <w:p w:rsidR="00EF3599" w:rsidRPr="00AA5EA7" w:rsidRDefault="00EF3599" w:rsidP="00D97A27">
                  <w:pPr>
                    <w:pStyle w:val="a7"/>
                    <w:framePr w:hSpace="180" w:wrap="around" w:hAnchor="margin" w:y="420"/>
                    <w:jc w:val="right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4</w:t>
                  </w:r>
                  <w:r w:rsidRPr="00AA5EA7">
                    <w:rPr>
                      <w:rFonts w:ascii="Times New Roman" w:hAnsi="Times New Roman" w:cs="Tahoma"/>
                      <w:sz w:val="28"/>
                      <w:szCs w:val="28"/>
                    </w:rPr>
                    <w:t>00.00</w:t>
                  </w:r>
                </w:p>
              </w:tc>
            </w:tr>
            <w:tr w:rsidR="00EF3599" w:rsidRPr="00AA5EA7" w:rsidTr="00D97A27">
              <w:trPr>
                <w:trHeight w:val="322"/>
              </w:trPr>
              <w:tc>
                <w:tcPr>
                  <w:tcW w:w="1134" w:type="dxa"/>
                </w:tcPr>
                <w:p w:rsidR="00EF3599" w:rsidRPr="00AA5EA7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2.8</w:t>
                  </w:r>
                </w:p>
              </w:tc>
              <w:tc>
                <w:tcPr>
                  <w:tcW w:w="6946" w:type="dxa"/>
                </w:tcPr>
                <w:p w:rsidR="00EF3599" w:rsidRPr="00AA5EA7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 w:rsidRPr="00AA5EA7">
                    <w:rPr>
                      <w:rFonts w:ascii="Times New Roman" w:hAnsi="Times New Roman" w:cs="Tahoma"/>
                      <w:sz w:val="28"/>
                      <w:szCs w:val="28"/>
                    </w:rPr>
                    <w:t xml:space="preserve">Консультация врача – хирурга </w:t>
                  </w: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на дому повторная</w:t>
                  </w:r>
                </w:p>
              </w:tc>
              <w:tc>
                <w:tcPr>
                  <w:tcW w:w="1276" w:type="dxa"/>
                </w:tcPr>
                <w:p w:rsidR="00EF3599" w:rsidRPr="00AA5EA7" w:rsidRDefault="00EF3599" w:rsidP="00D97A27">
                  <w:pPr>
                    <w:pStyle w:val="a7"/>
                    <w:framePr w:hSpace="180" w:wrap="around" w:hAnchor="margin" w:y="420"/>
                    <w:jc w:val="right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7</w:t>
                  </w:r>
                  <w:r w:rsidRPr="00AA5EA7">
                    <w:rPr>
                      <w:rFonts w:ascii="Times New Roman" w:hAnsi="Times New Roman" w:cs="Tahoma"/>
                      <w:sz w:val="28"/>
                      <w:szCs w:val="28"/>
                    </w:rPr>
                    <w:t>00.00</w:t>
                  </w:r>
                </w:p>
              </w:tc>
            </w:tr>
            <w:tr w:rsidR="00EF3599" w:rsidRPr="00AA5EA7" w:rsidTr="00D97A27">
              <w:trPr>
                <w:trHeight w:val="322"/>
              </w:trPr>
              <w:tc>
                <w:tcPr>
                  <w:tcW w:w="1134" w:type="dxa"/>
                </w:tcPr>
                <w:p w:rsidR="00EF3599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2.9</w:t>
                  </w:r>
                </w:p>
              </w:tc>
              <w:tc>
                <w:tcPr>
                  <w:tcW w:w="6946" w:type="dxa"/>
                </w:tcPr>
                <w:p w:rsidR="00EF3599" w:rsidRPr="00AA5EA7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 w:rsidRPr="00AA5EA7">
                    <w:rPr>
                      <w:rFonts w:ascii="Times New Roman" w:hAnsi="Times New Roman" w:cs="Tahoma"/>
                      <w:sz w:val="28"/>
                      <w:szCs w:val="28"/>
                    </w:rPr>
                    <w:t>Консультация врача – хирурга</w:t>
                  </w: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 xml:space="preserve"> - </w:t>
                  </w:r>
                  <w:proofErr w:type="spellStart"/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флеболога</w:t>
                  </w:r>
                  <w:proofErr w:type="spellEnd"/>
                  <w:r w:rsidRPr="00AA5EA7">
                    <w:rPr>
                      <w:rFonts w:ascii="Times New Roman" w:hAnsi="Times New Roman" w:cs="Tahom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повторная</w:t>
                  </w:r>
                </w:p>
              </w:tc>
              <w:tc>
                <w:tcPr>
                  <w:tcW w:w="1276" w:type="dxa"/>
                </w:tcPr>
                <w:p w:rsidR="00EF3599" w:rsidRDefault="00EF3599" w:rsidP="00D97A27">
                  <w:pPr>
                    <w:pStyle w:val="a7"/>
                    <w:framePr w:hSpace="180" w:wrap="around" w:hAnchor="margin" w:y="420"/>
                    <w:jc w:val="right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400.00</w:t>
                  </w:r>
                </w:p>
              </w:tc>
            </w:tr>
          </w:tbl>
          <w:p w:rsidR="00EF3599" w:rsidRDefault="00EF3599" w:rsidP="00EF3599">
            <w:pPr>
              <w:ind w:left="709"/>
              <w:rPr>
                <w:rFonts w:ascii="Times New Roman" w:hAnsi="Times New Roman"/>
                <w:b/>
                <w:szCs w:val="20"/>
              </w:rPr>
            </w:pPr>
            <w:r w:rsidRPr="00AA5EA7">
              <w:rPr>
                <w:rFonts w:ascii="Times New Roman" w:hAnsi="Times New Roman"/>
                <w:b/>
                <w:bCs/>
                <w:sz w:val="28"/>
                <w:szCs w:val="28"/>
              </w:rPr>
              <w:t>Примечание:</w:t>
            </w:r>
            <w:r w:rsidRPr="00AA5EA7">
              <w:rPr>
                <w:b/>
                <w:bCs/>
                <w:sz w:val="28"/>
                <w:szCs w:val="28"/>
              </w:rPr>
              <w:t xml:space="preserve"> </w:t>
            </w:r>
            <w:r w:rsidRPr="00E10670">
              <w:rPr>
                <w:rFonts w:ascii="Times New Roman" w:hAnsi="Times New Roman"/>
                <w:b/>
                <w:szCs w:val="20"/>
              </w:rPr>
              <w:t>Пациенты, находящиеся на лечении, посещают врача по поводу заболевания в течение двух календарных месяцев как повторный прием</w:t>
            </w:r>
          </w:p>
          <w:p w:rsidR="00EF3599" w:rsidRDefault="00EF3599" w:rsidP="00EF3599">
            <w:pPr>
              <w:ind w:left="709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noProof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-697865</wp:posOffset>
                  </wp:positionH>
                  <wp:positionV relativeFrom="paragraph">
                    <wp:posOffset>-419735</wp:posOffset>
                  </wp:positionV>
                  <wp:extent cx="7629525" cy="10839450"/>
                  <wp:effectExtent l="19050" t="0" r="9525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9525" cy="1083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F3599" w:rsidRDefault="00EF3599" w:rsidP="00EF3599">
            <w:pPr>
              <w:ind w:left="709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W w:w="9410" w:type="dxa"/>
              <w:tblInd w:w="62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993"/>
              <w:gridCol w:w="7087"/>
              <w:gridCol w:w="1330"/>
            </w:tblGrid>
            <w:tr w:rsidR="00EF3599" w:rsidRPr="00AA5EA7" w:rsidTr="00D97A27">
              <w:trPr>
                <w:trHeight w:val="322"/>
              </w:trPr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EF3599" w:rsidRPr="00975C15" w:rsidRDefault="00EF3599" w:rsidP="00D97A27">
                  <w:pPr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</w:p>
              </w:tc>
              <w:tc>
                <w:tcPr>
                  <w:tcW w:w="7087" w:type="dxa"/>
                  <w:tcBorders>
                    <w:bottom w:val="single" w:sz="4" w:space="0" w:color="auto"/>
                  </w:tcBorders>
                </w:tcPr>
                <w:p w:rsidR="00EF3599" w:rsidRDefault="00EF3599" w:rsidP="00D97A27">
                  <w:pPr>
                    <w:pStyle w:val="a7"/>
                    <w:framePr w:hSpace="180" w:wrap="around" w:hAnchor="margin" w:y="420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ahoma"/>
                      <w:b/>
                      <w:bCs/>
                      <w:sz w:val="32"/>
                      <w:szCs w:val="32"/>
                    </w:rPr>
                  </w:pPr>
                  <w:r w:rsidRPr="00AA5EA7">
                    <w:rPr>
                      <w:rFonts w:ascii="Times New Roman" w:hAnsi="Times New Roman" w:cs="Tahoma"/>
                      <w:b/>
                      <w:bCs/>
                      <w:sz w:val="32"/>
                      <w:szCs w:val="32"/>
                    </w:rPr>
                    <w:t>Хирургические манипуляции</w:t>
                  </w:r>
                </w:p>
                <w:p w:rsidR="00EF3599" w:rsidRPr="00180E71" w:rsidRDefault="00EF3599" w:rsidP="00D97A27">
                  <w:pPr>
                    <w:pStyle w:val="a7"/>
                    <w:framePr w:hSpace="180" w:wrap="around" w:hAnchor="margin" w:y="420"/>
                    <w:jc w:val="center"/>
                    <w:rPr>
                      <w:rFonts w:ascii="Times New Roman" w:hAnsi="Times New Roman" w:cs="Tahoma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330" w:type="dxa"/>
                  <w:tcBorders>
                    <w:bottom w:val="single" w:sz="4" w:space="0" w:color="auto"/>
                  </w:tcBorders>
                </w:tcPr>
                <w:p w:rsidR="00EF3599" w:rsidRPr="00AA5EA7" w:rsidRDefault="00EF3599" w:rsidP="00D97A27">
                  <w:pPr>
                    <w:pStyle w:val="a7"/>
                    <w:framePr w:hSpace="180" w:wrap="around" w:hAnchor="margin" w:y="420"/>
                    <w:jc w:val="right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</w:p>
              </w:tc>
            </w:tr>
            <w:tr w:rsidR="00EF3599" w:rsidRPr="00AA5EA7" w:rsidTr="00D97A27">
              <w:trPr>
                <w:trHeight w:val="322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Pr="002C7DD3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 w:rsidRPr="002C7DD3">
                    <w:rPr>
                      <w:rFonts w:ascii="Times New Roman" w:hAnsi="Times New Roman" w:cs="Tahoma"/>
                      <w:sz w:val="28"/>
                      <w:szCs w:val="28"/>
                    </w:rPr>
                    <w:t>4.1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Pr="00F534C5" w:rsidRDefault="00EF3599" w:rsidP="00D97A27">
                  <w:pPr>
                    <w:framePr w:hSpace="180" w:wrap="around" w:hAnchor="margin" w:y="4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Перевязка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Default="00EF3599" w:rsidP="00D97A27">
                  <w:pPr>
                    <w:pStyle w:val="a7"/>
                    <w:framePr w:hSpace="180" w:wrap="around" w:hAnchor="margin" w:y="420"/>
                    <w:jc w:val="right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400.00</w:t>
                  </w:r>
                </w:p>
              </w:tc>
            </w:tr>
            <w:tr w:rsidR="00EF3599" w:rsidRPr="00AA5EA7" w:rsidTr="00D97A27">
              <w:trPr>
                <w:trHeight w:val="322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Pr="002C7DD3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 w:rsidRPr="002C7DD3">
                    <w:rPr>
                      <w:rFonts w:ascii="Times New Roman" w:hAnsi="Times New Roman" w:cs="Tahoma"/>
                      <w:sz w:val="28"/>
                      <w:szCs w:val="28"/>
                    </w:rPr>
                    <w:t>4.2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Pr="00F534C5" w:rsidRDefault="00EF3599" w:rsidP="00D97A27">
                  <w:pPr>
                    <w:framePr w:hSpace="180" w:wrap="around" w:hAnchor="margin" w:y="4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34C5">
                    <w:rPr>
                      <w:rFonts w:ascii="Times New Roman" w:hAnsi="Times New Roman"/>
                      <w:sz w:val="28"/>
                      <w:szCs w:val="28"/>
                    </w:rPr>
                    <w:t>Хирургическая обработка раны или инфицированной ткани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Pr="002817D7" w:rsidRDefault="00EF3599" w:rsidP="00D97A27">
                  <w:pPr>
                    <w:pStyle w:val="a7"/>
                    <w:framePr w:hSpace="180" w:wrap="around" w:hAnchor="margin" w:y="420"/>
                    <w:jc w:val="right"/>
                    <w:rPr>
                      <w:rFonts w:ascii="Times New Roman" w:hAnsi="Times New Roman" w:cs="Tahoma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500.00</w:t>
                  </w:r>
                </w:p>
              </w:tc>
            </w:tr>
            <w:tr w:rsidR="00EF3599" w:rsidRPr="00AA5EA7" w:rsidTr="00D97A27">
              <w:trPr>
                <w:trHeight w:val="322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Pr="002C7DD3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 w:rsidRPr="002C7DD3">
                    <w:rPr>
                      <w:rFonts w:ascii="Times New Roman" w:hAnsi="Times New Roman" w:cs="Tahoma"/>
                      <w:sz w:val="28"/>
                      <w:szCs w:val="28"/>
                    </w:rPr>
                    <w:t>4.3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Pr="00F534C5" w:rsidRDefault="00EF3599" w:rsidP="00D97A27">
                  <w:pPr>
                    <w:framePr w:hSpace="180" w:wrap="around" w:hAnchor="margin" w:y="4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F534C5">
                    <w:rPr>
                      <w:rFonts w:ascii="Times New Roman" w:hAnsi="Times New Roman"/>
                      <w:sz w:val="28"/>
                      <w:szCs w:val="28"/>
                    </w:rPr>
                    <w:t>Ушивание</w:t>
                  </w:r>
                  <w:proofErr w:type="spellEnd"/>
                  <w:r w:rsidRPr="00F534C5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открытой раны (без кожной пересадки)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Pr="002817D7" w:rsidRDefault="00EF3599" w:rsidP="00D97A27">
                  <w:pPr>
                    <w:pStyle w:val="a7"/>
                    <w:framePr w:hSpace="180" w:wrap="around" w:hAnchor="margin" w:y="420"/>
                    <w:jc w:val="right"/>
                    <w:rPr>
                      <w:rFonts w:ascii="Times New Roman" w:hAnsi="Times New Roman" w:cs="Tahoma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  <w:lang w:val="en-US"/>
                    </w:rPr>
                    <w:t>500.00</w:t>
                  </w:r>
                </w:p>
              </w:tc>
            </w:tr>
            <w:tr w:rsidR="00EF3599" w:rsidRPr="00AA5EA7" w:rsidTr="00D97A27">
              <w:trPr>
                <w:trHeight w:val="322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Pr="002C7DD3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4.4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Pr="00DC38C6" w:rsidRDefault="00EF3599" w:rsidP="00D97A27">
                  <w:pPr>
                    <w:framePr w:hSpace="180" w:wrap="around" w:hAnchor="margin" w:y="4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38C6">
                    <w:rPr>
                      <w:rFonts w:ascii="Times New Roman" w:hAnsi="Times New Roman"/>
                      <w:sz w:val="28"/>
                      <w:szCs w:val="28"/>
                    </w:rPr>
                    <w:t>Вскрытие панариция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Pr="002817D7" w:rsidRDefault="00EF3599" w:rsidP="00D97A27">
                  <w:pPr>
                    <w:pStyle w:val="a7"/>
                    <w:framePr w:hSpace="180" w:wrap="around" w:hAnchor="margin" w:y="420"/>
                    <w:jc w:val="right"/>
                    <w:rPr>
                      <w:rFonts w:ascii="Times New Roman" w:hAnsi="Times New Roman" w:cs="Tahoma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  <w:lang w:val="en-US"/>
                    </w:rPr>
                    <w:t>500.00</w:t>
                  </w:r>
                </w:p>
              </w:tc>
            </w:tr>
            <w:tr w:rsidR="00EF3599" w:rsidRPr="00AA5EA7" w:rsidTr="00D97A27">
              <w:trPr>
                <w:trHeight w:val="322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Pr="002C7DD3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 w:rsidRPr="002C7DD3">
                    <w:rPr>
                      <w:rFonts w:ascii="Times New Roman" w:hAnsi="Times New Roman" w:cs="Tahoma"/>
                      <w:sz w:val="28"/>
                      <w:szCs w:val="28"/>
                    </w:rPr>
                    <w:t>4.5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Pr="00F534C5" w:rsidRDefault="00EF3599" w:rsidP="00D97A27">
                  <w:pPr>
                    <w:framePr w:hSpace="180" w:wrap="around" w:hAnchor="margin" w:y="4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34C5">
                    <w:rPr>
                      <w:rFonts w:ascii="Times New Roman" w:hAnsi="Times New Roman"/>
                      <w:sz w:val="28"/>
                      <w:szCs w:val="28"/>
                    </w:rPr>
                    <w:t>Вскрытие фурункула (карбункула)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Pr="002817D7" w:rsidRDefault="00EF3599" w:rsidP="00D97A27">
                  <w:pPr>
                    <w:pStyle w:val="a7"/>
                    <w:framePr w:hSpace="180" w:wrap="around" w:hAnchor="margin" w:y="420"/>
                    <w:jc w:val="right"/>
                    <w:rPr>
                      <w:rFonts w:ascii="Times New Roman" w:hAnsi="Times New Roman" w:cs="Tahoma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  <w:lang w:val="en-US"/>
                    </w:rPr>
                    <w:t>500.00</w:t>
                  </w:r>
                </w:p>
              </w:tc>
            </w:tr>
            <w:tr w:rsidR="00EF3599" w:rsidRPr="00AA5EA7" w:rsidTr="00D97A27">
              <w:trPr>
                <w:trHeight w:val="322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Pr="002C7DD3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 w:rsidRPr="002C7DD3">
                    <w:rPr>
                      <w:rFonts w:ascii="Times New Roman" w:hAnsi="Times New Roman" w:cs="Tahoma"/>
                      <w:sz w:val="28"/>
                      <w:szCs w:val="28"/>
                    </w:rPr>
                    <w:t>4.6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Pr="0072203F" w:rsidRDefault="00EF3599" w:rsidP="00D97A27">
                  <w:pPr>
                    <w:framePr w:hSpace="180" w:wrap="around" w:hAnchor="margin" w:y="4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203F">
                    <w:rPr>
                      <w:rFonts w:ascii="Times New Roman" w:hAnsi="Times New Roman"/>
                      <w:sz w:val="28"/>
                      <w:szCs w:val="28"/>
                    </w:rPr>
                    <w:t xml:space="preserve">Вскрытие и дренирование флегмоны (абсцесса)  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Pr="002817D7" w:rsidRDefault="00EF3599" w:rsidP="00D97A27">
                  <w:pPr>
                    <w:pStyle w:val="a7"/>
                    <w:framePr w:hSpace="180" w:wrap="around" w:hAnchor="margin" w:y="420"/>
                    <w:jc w:val="right"/>
                    <w:rPr>
                      <w:rFonts w:ascii="Times New Roman" w:hAnsi="Times New Roman" w:cs="Tahoma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  <w:lang w:val="en-US"/>
                    </w:rPr>
                    <w:t>700.00</w:t>
                  </w:r>
                </w:p>
              </w:tc>
            </w:tr>
            <w:tr w:rsidR="00EF3599" w:rsidRPr="00AA5EA7" w:rsidTr="00D97A27">
              <w:trPr>
                <w:trHeight w:val="322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Pr="002817D7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4.</w:t>
                  </w:r>
                  <w:r>
                    <w:rPr>
                      <w:rFonts w:ascii="Times New Roman" w:hAnsi="Times New Roman" w:cs="Tahoma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Pr="0072203F" w:rsidRDefault="00EF3599" w:rsidP="00D97A27">
                  <w:pPr>
                    <w:framePr w:hSpace="180" w:wrap="around" w:hAnchor="margin" w:y="4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203F">
                    <w:rPr>
                      <w:rFonts w:ascii="Times New Roman" w:hAnsi="Times New Roman"/>
                      <w:sz w:val="28"/>
                      <w:szCs w:val="28"/>
                    </w:rPr>
                    <w:t>Удаление атеромы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Pr="002817D7" w:rsidRDefault="00EF3599" w:rsidP="00D97A27">
                  <w:pPr>
                    <w:pStyle w:val="a7"/>
                    <w:framePr w:hSpace="180" w:wrap="around" w:hAnchor="margin" w:y="420"/>
                    <w:jc w:val="right"/>
                    <w:rPr>
                      <w:rFonts w:ascii="Times New Roman" w:hAnsi="Times New Roman" w:cs="Tahoma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  <w:lang w:val="en-US"/>
                    </w:rPr>
                    <w:t>1000.00</w:t>
                  </w:r>
                </w:p>
              </w:tc>
            </w:tr>
            <w:tr w:rsidR="00EF3599" w:rsidRPr="00AA5EA7" w:rsidTr="00D97A27">
              <w:trPr>
                <w:trHeight w:val="459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Pr="002817D7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4.</w:t>
                  </w:r>
                  <w:r>
                    <w:rPr>
                      <w:rFonts w:ascii="Times New Roman" w:hAnsi="Times New Roman" w:cs="Tahoma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Pr="0072203F" w:rsidRDefault="00EF3599" w:rsidP="00D97A27">
                  <w:pPr>
                    <w:framePr w:hSpace="180" w:wrap="around" w:hAnchor="margin" w:y="4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203F">
                    <w:rPr>
                      <w:rFonts w:ascii="Times New Roman" w:hAnsi="Times New Roman"/>
                      <w:sz w:val="28"/>
                      <w:szCs w:val="28"/>
                    </w:rPr>
                    <w:t>Удаление доброка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чественных новообразований кожи, (без стоимости гистологического исследования)</w:t>
                  </w:r>
                  <w:r w:rsidRPr="0072203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Pr="002817D7" w:rsidRDefault="00EF3599" w:rsidP="00D97A27">
                  <w:pPr>
                    <w:pStyle w:val="a7"/>
                    <w:framePr w:hSpace="180" w:wrap="around" w:hAnchor="margin" w:y="420"/>
                    <w:jc w:val="right"/>
                    <w:rPr>
                      <w:rFonts w:ascii="Times New Roman" w:hAnsi="Times New Roman" w:cs="Tahoma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  <w:lang w:val="en-US"/>
                    </w:rPr>
                    <w:t>1200.00</w:t>
                  </w:r>
                </w:p>
              </w:tc>
            </w:tr>
            <w:tr w:rsidR="00EF3599" w:rsidRPr="00AA5EA7" w:rsidTr="00D97A27">
              <w:trPr>
                <w:trHeight w:val="322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Pr="002817D7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4.</w:t>
                  </w:r>
                  <w:r>
                    <w:rPr>
                      <w:rFonts w:ascii="Times New Roman" w:hAnsi="Times New Roman" w:cs="Tahoma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Pr="0072203F" w:rsidRDefault="00EF3599" w:rsidP="00D97A27">
                  <w:pPr>
                    <w:framePr w:hSpace="180" w:wrap="around" w:hAnchor="margin" w:y="42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2203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Удаление доброкачественных новообразований подкожно - жировой клетчатки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(без стоимости гистологического исследования)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Pr="002817D7" w:rsidRDefault="00EF3599" w:rsidP="00D97A27">
                  <w:pPr>
                    <w:pStyle w:val="a7"/>
                    <w:framePr w:hSpace="180" w:wrap="around" w:hAnchor="margin" w:y="420"/>
                    <w:jc w:val="right"/>
                    <w:rPr>
                      <w:rFonts w:ascii="Times New Roman" w:hAnsi="Times New Roman" w:cs="Tahoma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  <w:lang w:val="en-US"/>
                    </w:rPr>
                    <w:t>1200.00</w:t>
                  </w:r>
                </w:p>
              </w:tc>
            </w:tr>
            <w:tr w:rsidR="00EF3599" w:rsidRPr="00AA5EA7" w:rsidTr="00D97A27">
              <w:trPr>
                <w:trHeight w:val="322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4.10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3599" w:rsidRPr="003B08A9" w:rsidRDefault="00EF3599" w:rsidP="00D97A27">
                  <w:pPr>
                    <w:framePr w:hSpace="180" w:wrap="around" w:hAnchor="margin" w:y="42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B08A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Электрокоагуляция папиллом, бородавок и других образований кожи:1 образование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(без стоимости гистологического исследования)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Pr="0072203F" w:rsidRDefault="00EF3599" w:rsidP="00D97A27">
                  <w:pPr>
                    <w:pStyle w:val="a7"/>
                    <w:framePr w:hSpace="180" w:wrap="around" w:hAnchor="margin" w:y="420"/>
                    <w:jc w:val="right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500.00</w:t>
                  </w:r>
                </w:p>
              </w:tc>
            </w:tr>
            <w:tr w:rsidR="00EF3599" w:rsidRPr="00AA5EA7" w:rsidTr="00D97A27">
              <w:trPr>
                <w:trHeight w:val="322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4.11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3599" w:rsidRPr="003B08A9" w:rsidRDefault="00EF3599" w:rsidP="00D97A27">
                  <w:pPr>
                    <w:framePr w:hSpace="180" w:wrap="around" w:hAnchor="margin" w:y="42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B08A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Электрокоагуляция папиллом, бородавок и других образований кожи: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B08A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2-5 образований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(без стоимости гистологического исследования)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Pr="0072203F" w:rsidRDefault="00EF3599" w:rsidP="00D97A27">
                  <w:pPr>
                    <w:pStyle w:val="a7"/>
                    <w:framePr w:hSpace="180" w:wrap="around" w:hAnchor="margin" w:y="420"/>
                    <w:jc w:val="right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700.00</w:t>
                  </w:r>
                </w:p>
              </w:tc>
            </w:tr>
            <w:tr w:rsidR="00EF3599" w:rsidRPr="00AA5EA7" w:rsidTr="00D97A27">
              <w:trPr>
                <w:trHeight w:val="322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4.12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3599" w:rsidRPr="003B08A9" w:rsidRDefault="00EF3599" w:rsidP="00D97A27">
                  <w:pPr>
                    <w:framePr w:hSpace="180" w:wrap="around" w:hAnchor="margin" w:y="42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B08A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Электрокоагуляция папиллом, бородавок и других образований кожи: от 5 до 7 образований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(без стоимости гистологического исследования)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Pr="0072203F" w:rsidRDefault="00EF3599" w:rsidP="00D97A27">
                  <w:pPr>
                    <w:pStyle w:val="a7"/>
                    <w:framePr w:hSpace="180" w:wrap="around" w:hAnchor="margin" w:y="420"/>
                    <w:jc w:val="right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1000.00</w:t>
                  </w:r>
                </w:p>
              </w:tc>
            </w:tr>
            <w:tr w:rsidR="00EF3599" w:rsidRPr="00AA5EA7" w:rsidTr="00D97A27">
              <w:trPr>
                <w:trHeight w:val="322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4.13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3599" w:rsidRPr="003B08A9" w:rsidRDefault="00EF3599" w:rsidP="00D97A27">
                  <w:pPr>
                    <w:framePr w:hSpace="180" w:wrap="around" w:hAnchor="margin" w:y="42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B08A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Электрокоагуляция папиллом, бородавок и других образований кожи: более 10 образований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(без стоимости гистологического исследования)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Pr="0072203F" w:rsidRDefault="00EF3599" w:rsidP="00D97A27">
                  <w:pPr>
                    <w:pStyle w:val="a7"/>
                    <w:framePr w:hSpace="180" w:wrap="around" w:hAnchor="margin" w:y="420"/>
                    <w:jc w:val="right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1500.00</w:t>
                  </w:r>
                </w:p>
              </w:tc>
            </w:tr>
            <w:tr w:rsidR="00EF3599" w:rsidRPr="00AA5EA7" w:rsidTr="00D97A27">
              <w:trPr>
                <w:trHeight w:val="322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Pr="0072203F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lastRenderedPageBreak/>
                    <w:t>4.14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Pr="00165DB5" w:rsidRDefault="00EF3599" w:rsidP="00D97A27">
                  <w:pPr>
                    <w:framePr w:hSpace="180" w:wrap="around" w:hAnchor="margin" w:y="4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203F">
                    <w:rPr>
                      <w:rFonts w:ascii="Times New Roman" w:hAnsi="Times New Roman"/>
                      <w:sz w:val="28"/>
                      <w:szCs w:val="28"/>
                    </w:rPr>
                    <w:t>Удаление ногтевых пластинок   при вросшем ногте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Pr="002817D7" w:rsidRDefault="00EF3599" w:rsidP="00D97A27">
                  <w:pPr>
                    <w:pStyle w:val="a7"/>
                    <w:framePr w:hSpace="180" w:wrap="around" w:hAnchor="margin" w:y="420"/>
                    <w:jc w:val="right"/>
                    <w:rPr>
                      <w:rFonts w:ascii="Times New Roman" w:hAnsi="Times New Roman" w:cs="Tahoma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  <w:lang w:val="en-US"/>
                    </w:rPr>
                    <w:t>1000.00</w:t>
                  </w:r>
                </w:p>
              </w:tc>
            </w:tr>
            <w:tr w:rsidR="00EF3599" w:rsidRPr="00AA5EA7" w:rsidTr="00D97A27">
              <w:trPr>
                <w:trHeight w:val="322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4.15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Pr="0072203F" w:rsidRDefault="00EF3599" w:rsidP="00D97A27">
                  <w:pPr>
                    <w:framePr w:hSpace="180" w:wrap="around" w:hAnchor="margin" w:y="4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B08A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Удаление ногтевой пластинки при рецидивном вросшем ногте (с пластикой бокового валика)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Pr="0072203F" w:rsidRDefault="00EF3599" w:rsidP="00D97A27">
                  <w:pPr>
                    <w:pStyle w:val="a7"/>
                    <w:framePr w:hSpace="180" w:wrap="around" w:hAnchor="margin" w:y="420"/>
                    <w:jc w:val="right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1500.00</w:t>
                  </w:r>
                </w:p>
              </w:tc>
            </w:tr>
            <w:tr w:rsidR="00EF3599" w:rsidRPr="00AA5EA7" w:rsidTr="00D97A27">
              <w:trPr>
                <w:trHeight w:val="322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Pr="0072203F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4.16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Pr="0072203F" w:rsidRDefault="00EF3599" w:rsidP="00D97A27">
                  <w:pPr>
                    <w:framePr w:hSpace="180" w:wrap="around" w:hAnchor="margin" w:y="4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203F">
                    <w:rPr>
                      <w:rFonts w:ascii="Times New Roman" w:hAnsi="Times New Roman"/>
                      <w:sz w:val="28"/>
                      <w:szCs w:val="28"/>
                    </w:rPr>
                    <w:t>Удаление мозоли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Pr="002817D7" w:rsidRDefault="00EF3599" w:rsidP="00D97A27">
                  <w:pPr>
                    <w:pStyle w:val="a7"/>
                    <w:framePr w:hSpace="180" w:wrap="around" w:hAnchor="margin" w:y="420"/>
                    <w:jc w:val="right"/>
                    <w:rPr>
                      <w:rFonts w:ascii="Times New Roman" w:hAnsi="Times New Roman" w:cs="Tahoma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  <w:lang w:val="en-US"/>
                    </w:rPr>
                    <w:t>500.00</w:t>
                  </w:r>
                </w:p>
              </w:tc>
            </w:tr>
            <w:tr w:rsidR="00EF3599" w:rsidRPr="00AA5EA7" w:rsidTr="00D97A27">
              <w:trPr>
                <w:trHeight w:val="322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Pr="00165DB5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5DB5">
                    <w:rPr>
                      <w:rFonts w:ascii="Times New Roman" w:hAnsi="Times New Roman"/>
                      <w:sz w:val="28"/>
                      <w:szCs w:val="28"/>
                    </w:rPr>
                    <w:t>4.17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Default="00EF3599" w:rsidP="00D97A27">
                  <w:pPr>
                    <w:framePr w:hSpace="180" w:wrap="around" w:hAnchor="margin" w:y="420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165DB5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Микросклеротерапия</w:t>
                  </w:r>
                  <w:proofErr w:type="spellEnd"/>
                  <w:r w:rsidRPr="00165DB5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5DB5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телеангиоэктазий</w:t>
                  </w:r>
                  <w:proofErr w:type="spellEnd"/>
                  <w:r w:rsidRPr="00165DB5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и </w:t>
                  </w:r>
                </w:p>
                <w:p w:rsidR="00EF3599" w:rsidRPr="00165DB5" w:rsidRDefault="00EF3599" w:rsidP="00D97A27">
                  <w:pPr>
                    <w:framePr w:hSpace="180" w:wrap="around" w:hAnchor="margin" w:y="4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5DB5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ретикулярных вен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Pr="00165DB5" w:rsidRDefault="00EF3599" w:rsidP="00D97A27">
                  <w:pPr>
                    <w:pStyle w:val="a7"/>
                    <w:framePr w:hSpace="180" w:wrap="around" w:hAnchor="margin" w:y="420"/>
                    <w:jc w:val="right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1500.00</w:t>
                  </w:r>
                </w:p>
              </w:tc>
            </w:tr>
            <w:tr w:rsidR="00EF3599" w:rsidRPr="00AA5EA7" w:rsidTr="00D97A27">
              <w:trPr>
                <w:trHeight w:val="322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4.18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Pr="0072203F" w:rsidRDefault="00EF3599" w:rsidP="00D97A27">
                  <w:pPr>
                    <w:framePr w:hSpace="180" w:wrap="around" w:hAnchor="margin" w:y="4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203F">
                    <w:rPr>
                      <w:rFonts w:ascii="Times New Roman" w:hAnsi="Times New Roman"/>
                      <w:sz w:val="28"/>
                      <w:szCs w:val="28"/>
                    </w:rPr>
                    <w:t>Внутрисуставные инъекции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Pr="0072203F" w:rsidRDefault="00EF3599" w:rsidP="00D97A27">
                  <w:pPr>
                    <w:pStyle w:val="a7"/>
                    <w:framePr w:hSpace="180" w:wrap="around" w:hAnchor="margin" w:y="420"/>
                    <w:jc w:val="right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500.00</w:t>
                  </w:r>
                </w:p>
              </w:tc>
            </w:tr>
            <w:tr w:rsidR="00EF3599" w:rsidRPr="00AA5EA7" w:rsidTr="00D97A27">
              <w:trPr>
                <w:trHeight w:val="322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4.19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Pr="0072203F" w:rsidRDefault="00EF3599" w:rsidP="00D97A27">
                  <w:pPr>
                    <w:framePr w:hSpace="180" w:wrap="around" w:hAnchor="margin" w:y="4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Гистологическое исследование материала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599" w:rsidRDefault="00EF3599" w:rsidP="00D97A27">
                  <w:pPr>
                    <w:pStyle w:val="a7"/>
                    <w:framePr w:hSpace="180" w:wrap="around" w:hAnchor="margin" w:y="420"/>
                    <w:jc w:val="right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200.00</w:t>
                  </w:r>
                </w:p>
              </w:tc>
            </w:tr>
          </w:tbl>
          <w:p w:rsidR="00EF3599" w:rsidRDefault="00EF3599" w:rsidP="00EF3599">
            <w:pPr>
              <w:ind w:left="567"/>
              <w:jc w:val="both"/>
              <w:rPr>
                <w:rFonts w:ascii="Times New Roman" w:hAnsi="Times New Roman" w:cs="Tahoma"/>
                <w:b/>
                <w:bCs/>
                <w:noProof/>
                <w:sz w:val="28"/>
                <w:szCs w:val="28"/>
                <w:lang w:eastAsia="ru-RU"/>
              </w:rPr>
            </w:pPr>
            <w:r w:rsidRPr="00AA5EA7">
              <w:rPr>
                <w:b/>
                <w:bCs/>
                <w:sz w:val="21"/>
                <w:szCs w:val="21"/>
              </w:rPr>
              <w:t xml:space="preserve"> </w:t>
            </w:r>
            <w:r w:rsidRPr="00AA5EA7">
              <w:rPr>
                <w:rFonts w:ascii="Times New Roman" w:hAnsi="Times New Roman"/>
                <w:b/>
                <w:bCs/>
                <w:sz w:val="21"/>
                <w:szCs w:val="21"/>
              </w:rPr>
              <w:t>Все хирургические операции и манипуляции проводятся после консультации хирурга, оформления договора и информативного согласия!</w:t>
            </w:r>
            <w:r w:rsidRPr="00DC480A">
              <w:rPr>
                <w:rFonts w:ascii="Times New Roman" w:hAnsi="Times New Roman" w:cs="Tahoma"/>
                <w:b/>
                <w:bCs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EF3599" w:rsidRDefault="00EF3599" w:rsidP="00EF3599">
            <w:pPr>
              <w:ind w:left="567"/>
              <w:jc w:val="both"/>
              <w:rPr>
                <w:rFonts w:ascii="Times New Roman" w:hAnsi="Times New Roman" w:cs="Tahoma"/>
                <w:b/>
                <w:bCs/>
                <w:sz w:val="28"/>
                <w:szCs w:val="28"/>
              </w:rPr>
            </w:pPr>
          </w:p>
          <w:p w:rsidR="00EF3599" w:rsidRDefault="00EF3599" w:rsidP="00EF359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A5EA7">
              <w:rPr>
                <w:rFonts w:ascii="Times New Roman" w:hAnsi="Times New Roman"/>
                <w:b/>
                <w:bCs/>
                <w:sz w:val="32"/>
                <w:szCs w:val="32"/>
              </w:rPr>
              <w:t>Дополнительные услуги</w:t>
            </w:r>
          </w:p>
          <w:p w:rsidR="00EF3599" w:rsidRPr="002C7DD3" w:rsidRDefault="00EF3599" w:rsidP="00EF359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tbl>
            <w:tblPr>
              <w:tblW w:w="9498" w:type="dxa"/>
              <w:tblInd w:w="622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993"/>
              <w:gridCol w:w="7087"/>
              <w:gridCol w:w="1418"/>
            </w:tblGrid>
            <w:tr w:rsidR="00EF3599" w:rsidRPr="00AA5EA7" w:rsidTr="00D97A27">
              <w:trPr>
                <w:trHeight w:val="322"/>
              </w:trPr>
              <w:tc>
                <w:tcPr>
                  <w:tcW w:w="993" w:type="dxa"/>
                </w:tcPr>
                <w:p w:rsidR="00EF3599" w:rsidRPr="00AA5EA7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3.1</w:t>
                  </w:r>
                </w:p>
              </w:tc>
              <w:tc>
                <w:tcPr>
                  <w:tcW w:w="7087" w:type="dxa"/>
                </w:tcPr>
                <w:p w:rsidR="00EF3599" w:rsidRPr="00DC38C6" w:rsidRDefault="00EF3599" w:rsidP="00D97A27">
                  <w:pPr>
                    <w:framePr w:hSpace="180" w:wrap="around" w:hAnchor="margin" w:y="4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38C6">
                    <w:rPr>
                      <w:rStyle w:val="f"/>
                      <w:rFonts w:ascii="Times New Roman" w:hAnsi="Times New Roman"/>
                      <w:sz w:val="28"/>
                      <w:szCs w:val="28"/>
                    </w:rPr>
                    <w:t>Внутримышечное</w:t>
                  </w:r>
                  <w:r w:rsidRPr="00DC38C6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введение лекарственных препаратов</w:t>
                  </w:r>
                </w:p>
              </w:tc>
              <w:tc>
                <w:tcPr>
                  <w:tcW w:w="1418" w:type="dxa"/>
                </w:tcPr>
                <w:p w:rsidR="00EF3599" w:rsidRPr="00AA5EA7" w:rsidRDefault="00EF3599" w:rsidP="00D97A27">
                  <w:pPr>
                    <w:pStyle w:val="a7"/>
                    <w:framePr w:hSpace="180" w:wrap="around" w:hAnchor="margin" w:y="420"/>
                    <w:jc w:val="right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50.00</w:t>
                  </w:r>
                </w:p>
              </w:tc>
            </w:tr>
            <w:tr w:rsidR="00EF3599" w:rsidRPr="00AA5EA7" w:rsidTr="00D97A27">
              <w:trPr>
                <w:trHeight w:val="322"/>
              </w:trPr>
              <w:tc>
                <w:tcPr>
                  <w:tcW w:w="993" w:type="dxa"/>
                </w:tcPr>
                <w:p w:rsidR="00EF3599" w:rsidRPr="00AA5EA7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3.2</w:t>
                  </w:r>
                </w:p>
              </w:tc>
              <w:tc>
                <w:tcPr>
                  <w:tcW w:w="7087" w:type="dxa"/>
                </w:tcPr>
                <w:p w:rsidR="00EF3599" w:rsidRPr="00DC38C6" w:rsidRDefault="00EF3599" w:rsidP="00D97A27">
                  <w:pPr>
                    <w:framePr w:hSpace="180" w:wrap="around" w:hAnchor="margin" w:y="4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38C6">
                    <w:rPr>
                      <w:rStyle w:val="f"/>
                      <w:rFonts w:ascii="Times New Roman" w:hAnsi="Times New Roman"/>
                      <w:sz w:val="28"/>
                      <w:szCs w:val="28"/>
                    </w:rPr>
                    <w:t>Внутривенное</w:t>
                  </w:r>
                  <w:r w:rsidRPr="00DC38C6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введение лекарственных препаратов</w:t>
                  </w:r>
                </w:p>
              </w:tc>
              <w:tc>
                <w:tcPr>
                  <w:tcW w:w="1418" w:type="dxa"/>
                </w:tcPr>
                <w:p w:rsidR="00EF3599" w:rsidRPr="002817D7" w:rsidRDefault="00EF3599" w:rsidP="00D97A27">
                  <w:pPr>
                    <w:pStyle w:val="a7"/>
                    <w:framePr w:hSpace="180" w:wrap="around" w:hAnchor="margin" w:y="420"/>
                    <w:jc w:val="right"/>
                    <w:rPr>
                      <w:rFonts w:ascii="Times New Roman" w:hAnsi="Times New Roman" w:cs="Tahoma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  <w:lang w:val="en-US"/>
                    </w:rPr>
                    <w:t>100.00</w:t>
                  </w:r>
                </w:p>
              </w:tc>
            </w:tr>
            <w:tr w:rsidR="00EF3599" w:rsidRPr="00AA5EA7" w:rsidTr="00D97A27">
              <w:trPr>
                <w:trHeight w:val="322"/>
              </w:trPr>
              <w:tc>
                <w:tcPr>
                  <w:tcW w:w="993" w:type="dxa"/>
                </w:tcPr>
                <w:p w:rsidR="00EF3599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3.3</w:t>
                  </w:r>
                </w:p>
              </w:tc>
              <w:tc>
                <w:tcPr>
                  <w:tcW w:w="7087" w:type="dxa"/>
                </w:tcPr>
                <w:p w:rsidR="00EF3599" w:rsidRPr="00DC38C6" w:rsidRDefault="00EF3599" w:rsidP="00D97A27">
                  <w:pPr>
                    <w:pStyle w:val="HTML"/>
                    <w:framePr w:hSpace="180" w:wrap="around" w:hAnchor="margin" w:y="4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Внутривенно-капельное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введение препаратов</w:t>
                  </w:r>
                </w:p>
              </w:tc>
              <w:tc>
                <w:tcPr>
                  <w:tcW w:w="1418" w:type="dxa"/>
                </w:tcPr>
                <w:p w:rsidR="00EF3599" w:rsidRDefault="00EF3599" w:rsidP="00D97A27">
                  <w:pPr>
                    <w:pStyle w:val="a7"/>
                    <w:framePr w:hSpace="180" w:wrap="around" w:hAnchor="margin" w:y="420"/>
                    <w:jc w:val="right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200.00</w:t>
                  </w:r>
                </w:p>
              </w:tc>
            </w:tr>
            <w:tr w:rsidR="00EF3599" w:rsidRPr="00AA5EA7" w:rsidTr="00D97A27">
              <w:trPr>
                <w:trHeight w:val="322"/>
              </w:trPr>
              <w:tc>
                <w:tcPr>
                  <w:tcW w:w="993" w:type="dxa"/>
                </w:tcPr>
                <w:p w:rsidR="00EF3599" w:rsidRPr="00AA5EA7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3.4</w:t>
                  </w:r>
                </w:p>
              </w:tc>
              <w:tc>
                <w:tcPr>
                  <w:tcW w:w="7087" w:type="dxa"/>
                </w:tcPr>
                <w:p w:rsidR="00EF3599" w:rsidRPr="00DC38C6" w:rsidRDefault="00EF3599" w:rsidP="00D97A27">
                  <w:pPr>
                    <w:pStyle w:val="HTML"/>
                    <w:framePr w:hSpace="180" w:wrap="around" w:hAnchor="margin" w:y="4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38C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Измерение артериального давления на периферических    артериях  </w:t>
                  </w:r>
                </w:p>
              </w:tc>
              <w:tc>
                <w:tcPr>
                  <w:tcW w:w="1418" w:type="dxa"/>
                </w:tcPr>
                <w:p w:rsidR="00EF3599" w:rsidRDefault="00EF3599" w:rsidP="00D97A27">
                  <w:pPr>
                    <w:pStyle w:val="a7"/>
                    <w:framePr w:hSpace="180" w:wrap="around" w:hAnchor="margin" w:y="420"/>
                    <w:jc w:val="right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50.00</w:t>
                  </w:r>
                </w:p>
              </w:tc>
            </w:tr>
            <w:tr w:rsidR="00EF3599" w:rsidRPr="00AA5EA7" w:rsidTr="00D97A27">
              <w:trPr>
                <w:trHeight w:val="322"/>
              </w:trPr>
              <w:tc>
                <w:tcPr>
                  <w:tcW w:w="993" w:type="dxa"/>
                </w:tcPr>
                <w:p w:rsidR="00EF3599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3.4</w:t>
                  </w:r>
                </w:p>
              </w:tc>
              <w:tc>
                <w:tcPr>
                  <w:tcW w:w="7087" w:type="dxa"/>
                </w:tcPr>
                <w:p w:rsidR="00EF3599" w:rsidRPr="00DC38C6" w:rsidRDefault="00EF3599" w:rsidP="00D97A27">
                  <w:pPr>
                    <w:framePr w:hSpace="180" w:wrap="around" w:hAnchor="margin" w:y="4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38C6">
                    <w:rPr>
                      <w:rFonts w:ascii="Times New Roman" w:hAnsi="Times New Roman"/>
                      <w:sz w:val="28"/>
                      <w:szCs w:val="28"/>
                    </w:rPr>
                    <w:t xml:space="preserve">Исследование уровня </w:t>
                  </w:r>
                  <w:r w:rsidRPr="00DC38C6">
                    <w:rPr>
                      <w:rStyle w:val="f"/>
                      <w:rFonts w:ascii="Times New Roman" w:hAnsi="Times New Roman"/>
                      <w:sz w:val="28"/>
                      <w:szCs w:val="28"/>
                    </w:rPr>
                    <w:t>глюкозы</w:t>
                  </w:r>
                  <w:r w:rsidRPr="00DC38C6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крови   </w:t>
                  </w:r>
                </w:p>
              </w:tc>
              <w:tc>
                <w:tcPr>
                  <w:tcW w:w="1418" w:type="dxa"/>
                </w:tcPr>
                <w:p w:rsidR="00EF3599" w:rsidRDefault="00EF3599" w:rsidP="00D97A27">
                  <w:pPr>
                    <w:pStyle w:val="a7"/>
                    <w:framePr w:hSpace="180" w:wrap="around" w:hAnchor="margin" w:y="420"/>
                    <w:jc w:val="right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50.00</w:t>
                  </w:r>
                </w:p>
              </w:tc>
            </w:tr>
            <w:tr w:rsidR="00EF3599" w:rsidRPr="00AA5EA7" w:rsidTr="00D97A27">
              <w:trPr>
                <w:trHeight w:val="322"/>
              </w:trPr>
              <w:tc>
                <w:tcPr>
                  <w:tcW w:w="993" w:type="dxa"/>
                </w:tcPr>
                <w:p w:rsidR="00EF3599" w:rsidRDefault="00EF3599" w:rsidP="00D97A27">
                  <w:pPr>
                    <w:pStyle w:val="a7"/>
                    <w:framePr w:hSpace="180" w:wrap="around" w:hAnchor="margin" w:y="420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3.5</w:t>
                  </w:r>
                </w:p>
              </w:tc>
              <w:tc>
                <w:tcPr>
                  <w:tcW w:w="7087" w:type="dxa"/>
                </w:tcPr>
                <w:p w:rsidR="00EF3599" w:rsidRPr="00DC38C6" w:rsidRDefault="00EF3599" w:rsidP="00D97A27">
                  <w:pPr>
                    <w:pStyle w:val="HTML"/>
                    <w:framePr w:hSpace="180" w:wrap="around" w:hAnchor="margin" w:y="4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38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электрокардиографических исследований с Расшифровкой, описанием и интерпретацией            электрокардиографических данных</w:t>
                  </w:r>
                </w:p>
              </w:tc>
              <w:tc>
                <w:tcPr>
                  <w:tcW w:w="1418" w:type="dxa"/>
                </w:tcPr>
                <w:p w:rsidR="00EF3599" w:rsidRPr="002817D7" w:rsidRDefault="00EF3599" w:rsidP="00D97A27">
                  <w:pPr>
                    <w:pStyle w:val="a7"/>
                    <w:framePr w:hSpace="180" w:wrap="around" w:hAnchor="margin" w:y="420"/>
                    <w:jc w:val="right"/>
                    <w:rPr>
                      <w:rFonts w:ascii="Times New Roman" w:hAnsi="Times New Roman" w:cs="Tahoma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  <w:lang w:val="en-US"/>
                    </w:rPr>
                    <w:t>300.00</w:t>
                  </w:r>
                </w:p>
              </w:tc>
            </w:tr>
          </w:tbl>
          <w:p w:rsidR="00EF3599" w:rsidRDefault="00EF3599" w:rsidP="00EF3599">
            <w:pPr>
              <w:jc w:val="center"/>
              <w:rPr>
                <w:rFonts w:ascii="Times New Roman" w:hAnsi="Times New Roman" w:cs="Tahoma"/>
                <w:b/>
                <w:bCs/>
                <w:sz w:val="28"/>
                <w:szCs w:val="28"/>
              </w:rPr>
            </w:pPr>
          </w:p>
          <w:p w:rsidR="00EF3599" w:rsidRDefault="00EF3599" w:rsidP="00EF359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ahoma"/>
                <w:b/>
                <w:bCs/>
                <w:sz w:val="28"/>
                <w:szCs w:val="28"/>
              </w:rPr>
              <w:t>Озонотерапия</w:t>
            </w:r>
            <w:proofErr w:type="spellEnd"/>
          </w:p>
          <w:p w:rsidR="00EF3599" w:rsidRDefault="00EF3599" w:rsidP="00EF3599">
            <w:pPr>
              <w:ind w:left="720"/>
              <w:rPr>
                <w:rFonts w:ascii="Times New Roman" w:hAnsi="Times New Roman" w:cs="Tahoma"/>
                <w:b/>
                <w:bCs/>
                <w:sz w:val="28"/>
                <w:szCs w:val="28"/>
              </w:rPr>
            </w:pPr>
          </w:p>
          <w:tbl>
            <w:tblPr>
              <w:tblpPr w:leftFromText="180" w:rightFromText="180" w:vertAnchor="text" w:tblpY="1"/>
              <w:tblOverlap w:val="never"/>
              <w:tblW w:w="9498" w:type="dxa"/>
              <w:tblInd w:w="622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993"/>
              <w:gridCol w:w="7087"/>
              <w:gridCol w:w="1418"/>
            </w:tblGrid>
            <w:tr w:rsidR="00EF3599" w:rsidRPr="008F016D" w:rsidTr="00D97A27">
              <w:trPr>
                <w:trHeight w:val="322"/>
              </w:trPr>
              <w:tc>
                <w:tcPr>
                  <w:tcW w:w="993" w:type="dxa"/>
                </w:tcPr>
                <w:p w:rsidR="00EF3599" w:rsidRPr="008F016D" w:rsidRDefault="00EF3599" w:rsidP="00D97A27">
                  <w:pPr>
                    <w:pStyle w:val="a7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5.1</w:t>
                  </w:r>
                </w:p>
              </w:tc>
              <w:tc>
                <w:tcPr>
                  <w:tcW w:w="7087" w:type="dxa"/>
                </w:tcPr>
                <w:p w:rsidR="00EF3599" w:rsidRPr="008F016D" w:rsidRDefault="00EF3599" w:rsidP="00D97A27">
                  <w:pPr>
                    <w:pStyle w:val="HTM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01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Внутривенное введение </w:t>
                  </w:r>
                  <w:proofErr w:type="spellStart"/>
                  <w:r w:rsidRPr="008F01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озонокислородной</w:t>
                  </w:r>
                  <w:proofErr w:type="spellEnd"/>
                  <w:r w:rsidRPr="008F01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смеси </w:t>
                  </w:r>
                </w:p>
              </w:tc>
              <w:tc>
                <w:tcPr>
                  <w:tcW w:w="1418" w:type="dxa"/>
                </w:tcPr>
                <w:p w:rsidR="00EF3599" w:rsidRPr="008F016D" w:rsidRDefault="00EF3599" w:rsidP="00D97A27">
                  <w:pPr>
                    <w:pStyle w:val="a7"/>
                    <w:jc w:val="right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 w:rsidRPr="00023C8B">
                    <w:rPr>
                      <w:rFonts w:ascii="Times New Roman" w:hAnsi="Times New Roman" w:cs="Tahoma"/>
                      <w:sz w:val="28"/>
                      <w:szCs w:val="28"/>
                    </w:rPr>
                    <w:t>300</w:t>
                  </w: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.00</w:t>
                  </w:r>
                  <w:r w:rsidRPr="008F016D">
                    <w:rPr>
                      <w:rFonts w:ascii="Times New Roman" w:hAnsi="Times New Roman" w:cs="Tahom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F3599" w:rsidRPr="008F016D" w:rsidTr="00D97A27">
              <w:trPr>
                <w:trHeight w:val="322"/>
              </w:trPr>
              <w:tc>
                <w:tcPr>
                  <w:tcW w:w="993" w:type="dxa"/>
                </w:tcPr>
                <w:p w:rsidR="00EF3599" w:rsidRPr="008F016D" w:rsidRDefault="00EF3599" w:rsidP="00D97A27">
                  <w:pPr>
                    <w:pStyle w:val="a7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5.2</w:t>
                  </w:r>
                </w:p>
              </w:tc>
              <w:tc>
                <w:tcPr>
                  <w:tcW w:w="7087" w:type="dxa"/>
                </w:tcPr>
                <w:p w:rsidR="00EF3599" w:rsidRPr="008F016D" w:rsidRDefault="00EF3599" w:rsidP="00D97A27">
                  <w:pPr>
                    <w:pStyle w:val="HTM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01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Аутогемотерапия малая </w:t>
                  </w:r>
                </w:p>
              </w:tc>
              <w:tc>
                <w:tcPr>
                  <w:tcW w:w="1418" w:type="dxa"/>
                </w:tcPr>
                <w:p w:rsidR="00EF3599" w:rsidRPr="008F016D" w:rsidRDefault="00EF3599" w:rsidP="00D97A27">
                  <w:pPr>
                    <w:pStyle w:val="a7"/>
                    <w:jc w:val="right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 w:rsidRPr="00023C8B">
                    <w:rPr>
                      <w:rFonts w:ascii="Times New Roman" w:hAnsi="Times New Roman" w:cs="Tahoma"/>
                      <w:sz w:val="28"/>
                      <w:szCs w:val="28"/>
                    </w:rPr>
                    <w:t>250</w:t>
                  </w: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.00</w:t>
                  </w:r>
                </w:p>
              </w:tc>
            </w:tr>
            <w:tr w:rsidR="00EF3599" w:rsidRPr="008F016D" w:rsidTr="00D97A27">
              <w:trPr>
                <w:trHeight w:val="322"/>
              </w:trPr>
              <w:tc>
                <w:tcPr>
                  <w:tcW w:w="993" w:type="dxa"/>
                </w:tcPr>
                <w:p w:rsidR="00EF3599" w:rsidRPr="008F016D" w:rsidRDefault="00EF3599" w:rsidP="00D97A27">
                  <w:pPr>
                    <w:pStyle w:val="a7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5.3</w:t>
                  </w:r>
                </w:p>
              </w:tc>
              <w:tc>
                <w:tcPr>
                  <w:tcW w:w="7087" w:type="dxa"/>
                </w:tcPr>
                <w:p w:rsidR="00EF3599" w:rsidRPr="008F016D" w:rsidRDefault="00EF3599" w:rsidP="00D97A27">
                  <w:pPr>
                    <w:pStyle w:val="HTM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01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Аутогемотерапия большая </w:t>
                  </w:r>
                </w:p>
              </w:tc>
              <w:tc>
                <w:tcPr>
                  <w:tcW w:w="1418" w:type="dxa"/>
                </w:tcPr>
                <w:p w:rsidR="00EF3599" w:rsidRPr="008F016D" w:rsidRDefault="00EF3599" w:rsidP="00D97A27">
                  <w:pPr>
                    <w:pStyle w:val="a7"/>
                    <w:jc w:val="right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 w:rsidRPr="008F016D">
                    <w:rPr>
                      <w:rFonts w:ascii="Times New Roman" w:hAnsi="Times New Roman" w:cs="Tahoma"/>
                      <w:sz w:val="28"/>
                      <w:szCs w:val="28"/>
                    </w:rPr>
                    <w:t>750</w:t>
                  </w: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.00</w:t>
                  </w:r>
                  <w:r w:rsidRPr="008F016D">
                    <w:rPr>
                      <w:rFonts w:ascii="Times New Roman" w:hAnsi="Times New Roman" w:cs="Tahom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F3599" w:rsidRPr="008F016D" w:rsidTr="00D97A27">
              <w:trPr>
                <w:trHeight w:val="322"/>
              </w:trPr>
              <w:tc>
                <w:tcPr>
                  <w:tcW w:w="993" w:type="dxa"/>
                </w:tcPr>
                <w:p w:rsidR="00EF3599" w:rsidRPr="008F016D" w:rsidRDefault="00EF3599" w:rsidP="00D97A27">
                  <w:pPr>
                    <w:pStyle w:val="a7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5.4</w:t>
                  </w:r>
                </w:p>
              </w:tc>
              <w:tc>
                <w:tcPr>
                  <w:tcW w:w="7087" w:type="dxa"/>
                </w:tcPr>
                <w:p w:rsidR="00EF3599" w:rsidRPr="008F016D" w:rsidRDefault="00EF3599" w:rsidP="00D97A27">
                  <w:pPr>
                    <w:pStyle w:val="HTM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01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Подкожное введение </w:t>
                  </w:r>
                  <w:proofErr w:type="spellStart"/>
                  <w:r w:rsidRPr="008F01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озонокислородной</w:t>
                  </w:r>
                  <w:proofErr w:type="spellEnd"/>
                  <w:r w:rsidRPr="008F01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смеси </w:t>
                  </w:r>
                  <w:proofErr w:type="spellStart"/>
                  <w:r w:rsidRPr="008F01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мультиинжекторной</w:t>
                  </w:r>
                  <w:proofErr w:type="spellEnd"/>
                  <w:r w:rsidRPr="008F01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системой</w:t>
                  </w:r>
                  <w:r w:rsidRPr="00475C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475C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мультиинжекторная</w:t>
                  </w:r>
                  <w:proofErr w:type="spellEnd"/>
                  <w:r w:rsidRPr="00475C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75C2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липосакция</w:t>
                  </w:r>
                  <w:proofErr w:type="spellEnd"/>
                  <w:r w:rsidRPr="00475C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Pr="008F01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</w:p>
              </w:tc>
              <w:tc>
                <w:tcPr>
                  <w:tcW w:w="1418" w:type="dxa"/>
                </w:tcPr>
                <w:p w:rsidR="00EF3599" w:rsidRPr="008F016D" w:rsidRDefault="00EF3599" w:rsidP="00D97A27">
                  <w:pPr>
                    <w:pStyle w:val="a7"/>
                    <w:jc w:val="right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 w:rsidRPr="008F016D">
                    <w:rPr>
                      <w:rFonts w:ascii="Times New Roman" w:hAnsi="Times New Roman" w:cs="Tahoma"/>
                      <w:sz w:val="28"/>
                      <w:szCs w:val="28"/>
                      <w:lang w:val="en-US"/>
                    </w:rPr>
                    <w:lastRenderedPageBreak/>
                    <w:t> </w:t>
                  </w:r>
                </w:p>
                <w:p w:rsidR="00EF3599" w:rsidRPr="008F016D" w:rsidRDefault="00EF3599" w:rsidP="00D97A27">
                  <w:pPr>
                    <w:pStyle w:val="a7"/>
                    <w:jc w:val="right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 w:rsidRPr="008F016D">
                    <w:rPr>
                      <w:rFonts w:ascii="Times New Roman" w:hAnsi="Times New Roman" w:cs="Tahoma"/>
                      <w:sz w:val="28"/>
                      <w:szCs w:val="28"/>
                      <w:lang w:val="en-US"/>
                    </w:rPr>
                    <w:t> </w:t>
                  </w:r>
                </w:p>
                <w:p w:rsidR="00EF3599" w:rsidRPr="008F016D" w:rsidRDefault="00EF3599" w:rsidP="00D97A27">
                  <w:pPr>
                    <w:pStyle w:val="a7"/>
                    <w:jc w:val="right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 w:rsidRPr="008F016D">
                    <w:rPr>
                      <w:rFonts w:ascii="Times New Roman" w:hAnsi="Times New Roman" w:cs="Tahoma"/>
                      <w:sz w:val="28"/>
                      <w:szCs w:val="28"/>
                      <w:lang w:val="en-US"/>
                    </w:rPr>
                    <w:lastRenderedPageBreak/>
                    <w:t> </w:t>
                  </w:r>
                </w:p>
              </w:tc>
            </w:tr>
            <w:tr w:rsidR="00EF3599" w:rsidRPr="008F016D" w:rsidTr="00D97A27">
              <w:trPr>
                <w:trHeight w:val="322"/>
              </w:trPr>
              <w:tc>
                <w:tcPr>
                  <w:tcW w:w="993" w:type="dxa"/>
                </w:tcPr>
                <w:p w:rsidR="00EF3599" w:rsidRPr="008F016D" w:rsidRDefault="00EF3599" w:rsidP="00D97A27">
                  <w:pPr>
                    <w:pStyle w:val="a7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</w:p>
              </w:tc>
              <w:tc>
                <w:tcPr>
                  <w:tcW w:w="7087" w:type="dxa"/>
                </w:tcPr>
                <w:p w:rsidR="00EF3599" w:rsidRPr="008F016D" w:rsidRDefault="00EF3599" w:rsidP="00D97A27">
                  <w:pPr>
                    <w:pStyle w:val="HTM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01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зона</w:t>
                  </w:r>
                  <w:r w:rsidRPr="00475C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(Внутренняя поверхность бедра или </w:t>
                  </w:r>
                  <w:r w:rsidRPr="008F01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внешняя </w:t>
                  </w:r>
                  <w:r w:rsidRPr="00475C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поверхность бедра, или</w:t>
                  </w:r>
                  <w:r w:rsidRPr="008F01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живот + бока,</w:t>
                  </w:r>
                  <w:r w:rsidRPr="00475C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или</w:t>
                  </w:r>
                  <w:r w:rsidRPr="008F01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ягодицы)</w:t>
                  </w:r>
                </w:p>
              </w:tc>
              <w:tc>
                <w:tcPr>
                  <w:tcW w:w="1418" w:type="dxa"/>
                </w:tcPr>
                <w:p w:rsidR="00EF3599" w:rsidRPr="008F016D" w:rsidRDefault="00EF3599" w:rsidP="00D97A27">
                  <w:pPr>
                    <w:pStyle w:val="a7"/>
                    <w:jc w:val="right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 w:rsidRPr="00023C8B">
                    <w:rPr>
                      <w:rFonts w:ascii="Times New Roman" w:hAnsi="Times New Roman" w:cs="Tahoma"/>
                      <w:sz w:val="28"/>
                      <w:szCs w:val="28"/>
                    </w:rPr>
                    <w:t>50</w:t>
                  </w:r>
                  <w:r w:rsidRPr="008F016D">
                    <w:rPr>
                      <w:rFonts w:ascii="Times New Roman" w:hAnsi="Times New Roman" w:cs="Tahoma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.00</w:t>
                  </w:r>
                  <w:r w:rsidRPr="008F016D">
                    <w:rPr>
                      <w:rFonts w:ascii="Times New Roman" w:hAnsi="Times New Roman" w:cs="Tahoma"/>
                      <w:sz w:val="28"/>
                      <w:szCs w:val="28"/>
                    </w:rPr>
                    <w:t xml:space="preserve"> </w:t>
                  </w:r>
                </w:p>
                <w:p w:rsidR="00EF3599" w:rsidRPr="008F016D" w:rsidRDefault="00EF3599" w:rsidP="00D97A27">
                  <w:pPr>
                    <w:pStyle w:val="a7"/>
                    <w:jc w:val="right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 w:rsidRPr="008F016D">
                    <w:rPr>
                      <w:rFonts w:ascii="Times New Roman" w:hAnsi="Times New Roman" w:cs="Tahoma"/>
                      <w:sz w:val="28"/>
                      <w:szCs w:val="28"/>
                      <w:lang w:val="en-US"/>
                    </w:rPr>
                    <w:t> </w:t>
                  </w:r>
                </w:p>
              </w:tc>
            </w:tr>
            <w:tr w:rsidR="00EF3599" w:rsidRPr="008F016D" w:rsidTr="00D97A27">
              <w:trPr>
                <w:trHeight w:val="322"/>
              </w:trPr>
              <w:tc>
                <w:tcPr>
                  <w:tcW w:w="993" w:type="dxa"/>
                </w:tcPr>
                <w:p w:rsidR="00EF3599" w:rsidRPr="008F016D" w:rsidRDefault="00EF3599" w:rsidP="00D97A27">
                  <w:pPr>
                    <w:pStyle w:val="a7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</w:p>
              </w:tc>
              <w:tc>
                <w:tcPr>
                  <w:tcW w:w="7087" w:type="dxa"/>
                </w:tcPr>
                <w:p w:rsidR="00EF3599" w:rsidRPr="008F016D" w:rsidRDefault="00EF3599" w:rsidP="00D97A27">
                  <w:pPr>
                    <w:pStyle w:val="HTM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01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зоны </w:t>
                  </w:r>
                </w:p>
              </w:tc>
              <w:tc>
                <w:tcPr>
                  <w:tcW w:w="1418" w:type="dxa"/>
                </w:tcPr>
                <w:p w:rsidR="00EF3599" w:rsidRPr="008F016D" w:rsidRDefault="00EF3599" w:rsidP="00D97A27">
                  <w:pPr>
                    <w:pStyle w:val="a7"/>
                    <w:jc w:val="right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 w:rsidRPr="00023C8B">
                    <w:rPr>
                      <w:rFonts w:ascii="Times New Roman" w:hAnsi="Times New Roman" w:cs="Tahoma"/>
                      <w:sz w:val="28"/>
                      <w:szCs w:val="28"/>
                    </w:rPr>
                    <w:t>900</w:t>
                  </w: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.00</w:t>
                  </w:r>
                  <w:r w:rsidRPr="008F016D">
                    <w:rPr>
                      <w:rFonts w:ascii="Times New Roman" w:hAnsi="Times New Roman" w:cs="Tahom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F3599" w:rsidRPr="008F016D" w:rsidTr="00D97A27">
              <w:trPr>
                <w:trHeight w:val="322"/>
              </w:trPr>
              <w:tc>
                <w:tcPr>
                  <w:tcW w:w="993" w:type="dxa"/>
                </w:tcPr>
                <w:p w:rsidR="00EF3599" w:rsidRPr="008F016D" w:rsidRDefault="00EF3599" w:rsidP="00D97A27">
                  <w:pPr>
                    <w:pStyle w:val="a7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</w:p>
              </w:tc>
              <w:tc>
                <w:tcPr>
                  <w:tcW w:w="7087" w:type="dxa"/>
                </w:tcPr>
                <w:p w:rsidR="00EF3599" w:rsidRPr="008F016D" w:rsidRDefault="00EF3599" w:rsidP="00D97A27">
                  <w:pPr>
                    <w:pStyle w:val="HTM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01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зоны </w:t>
                  </w:r>
                </w:p>
              </w:tc>
              <w:tc>
                <w:tcPr>
                  <w:tcW w:w="1418" w:type="dxa"/>
                </w:tcPr>
                <w:p w:rsidR="00EF3599" w:rsidRPr="008F016D" w:rsidRDefault="00EF3599" w:rsidP="00D97A27">
                  <w:pPr>
                    <w:pStyle w:val="a7"/>
                    <w:jc w:val="right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 w:rsidRPr="00023C8B">
                    <w:rPr>
                      <w:rFonts w:ascii="Times New Roman" w:hAnsi="Times New Roman" w:cs="Tahoma"/>
                      <w:sz w:val="28"/>
                      <w:szCs w:val="28"/>
                    </w:rPr>
                    <w:t>1300</w:t>
                  </w: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.00</w:t>
                  </w:r>
                </w:p>
              </w:tc>
            </w:tr>
            <w:tr w:rsidR="00EF3599" w:rsidRPr="008F016D" w:rsidTr="00D97A27">
              <w:trPr>
                <w:trHeight w:val="322"/>
              </w:trPr>
              <w:tc>
                <w:tcPr>
                  <w:tcW w:w="993" w:type="dxa"/>
                </w:tcPr>
                <w:p w:rsidR="00EF3599" w:rsidRPr="008F016D" w:rsidRDefault="00EF3599" w:rsidP="00D97A27">
                  <w:pPr>
                    <w:pStyle w:val="a7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</w:p>
              </w:tc>
              <w:tc>
                <w:tcPr>
                  <w:tcW w:w="7087" w:type="dxa"/>
                </w:tcPr>
                <w:p w:rsidR="00EF3599" w:rsidRPr="008F016D" w:rsidRDefault="00EF3599" w:rsidP="00D97A27">
                  <w:pPr>
                    <w:pStyle w:val="HTM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01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зоны </w:t>
                  </w:r>
                </w:p>
              </w:tc>
              <w:tc>
                <w:tcPr>
                  <w:tcW w:w="1418" w:type="dxa"/>
                </w:tcPr>
                <w:p w:rsidR="00EF3599" w:rsidRPr="008F016D" w:rsidRDefault="00EF3599" w:rsidP="00D97A27">
                  <w:pPr>
                    <w:pStyle w:val="a7"/>
                    <w:jc w:val="right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 w:rsidRPr="00023C8B">
                    <w:rPr>
                      <w:rFonts w:ascii="Times New Roman" w:hAnsi="Times New Roman" w:cs="Tahoma"/>
                      <w:sz w:val="28"/>
                      <w:szCs w:val="28"/>
                    </w:rPr>
                    <w:t>1500</w:t>
                  </w: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.00</w:t>
                  </w:r>
                </w:p>
              </w:tc>
            </w:tr>
            <w:tr w:rsidR="00EF3599" w:rsidRPr="008F016D" w:rsidTr="00D97A27">
              <w:trPr>
                <w:trHeight w:val="322"/>
              </w:trPr>
              <w:tc>
                <w:tcPr>
                  <w:tcW w:w="993" w:type="dxa"/>
                </w:tcPr>
                <w:p w:rsidR="00EF3599" w:rsidRPr="008F016D" w:rsidRDefault="00EF3599" w:rsidP="00D97A27">
                  <w:pPr>
                    <w:pStyle w:val="a7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</w:p>
              </w:tc>
              <w:tc>
                <w:tcPr>
                  <w:tcW w:w="7087" w:type="dxa"/>
                </w:tcPr>
                <w:p w:rsidR="00EF3599" w:rsidRPr="008F016D" w:rsidRDefault="00EF3599" w:rsidP="00D97A27">
                  <w:pPr>
                    <w:pStyle w:val="HTM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Зона плеча</w:t>
                  </w:r>
                </w:p>
              </w:tc>
              <w:tc>
                <w:tcPr>
                  <w:tcW w:w="1418" w:type="dxa"/>
                </w:tcPr>
                <w:p w:rsidR="00EF3599" w:rsidRPr="00023C8B" w:rsidRDefault="00EF3599" w:rsidP="00D97A27">
                  <w:pPr>
                    <w:pStyle w:val="a7"/>
                    <w:jc w:val="right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200.00</w:t>
                  </w:r>
                </w:p>
              </w:tc>
            </w:tr>
            <w:tr w:rsidR="00EF3599" w:rsidRPr="008F016D" w:rsidTr="00D97A27">
              <w:trPr>
                <w:trHeight w:val="322"/>
              </w:trPr>
              <w:tc>
                <w:tcPr>
                  <w:tcW w:w="993" w:type="dxa"/>
                </w:tcPr>
                <w:p w:rsidR="00EF3599" w:rsidRPr="008F016D" w:rsidRDefault="00EF3599" w:rsidP="00D97A27">
                  <w:pPr>
                    <w:pStyle w:val="a7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5.5</w:t>
                  </w:r>
                </w:p>
              </w:tc>
              <w:tc>
                <w:tcPr>
                  <w:tcW w:w="7087" w:type="dxa"/>
                </w:tcPr>
                <w:p w:rsidR="00EF3599" w:rsidRPr="008F016D" w:rsidRDefault="00EF3599" w:rsidP="00D97A27">
                  <w:pPr>
                    <w:pStyle w:val="HTM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01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Инъекции подкожные </w:t>
                  </w:r>
                  <w:proofErr w:type="spellStart"/>
                  <w:r w:rsidRPr="008F01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озонокислородной</w:t>
                  </w:r>
                  <w:proofErr w:type="spellEnd"/>
                  <w:r w:rsidRPr="008F01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смеси (1 доза): </w:t>
                  </w:r>
                </w:p>
              </w:tc>
              <w:tc>
                <w:tcPr>
                  <w:tcW w:w="1418" w:type="dxa"/>
                </w:tcPr>
                <w:p w:rsidR="00EF3599" w:rsidRPr="008F016D" w:rsidRDefault="00EF3599" w:rsidP="00D97A27">
                  <w:pPr>
                    <w:pStyle w:val="a7"/>
                    <w:jc w:val="right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 w:rsidRPr="008F016D">
                    <w:rPr>
                      <w:rFonts w:ascii="Times New Roman" w:hAnsi="Times New Roman" w:cs="Tahoma"/>
                      <w:sz w:val="28"/>
                      <w:szCs w:val="28"/>
                      <w:lang w:val="en-US"/>
                    </w:rPr>
                    <w:t>  </w:t>
                  </w:r>
                </w:p>
              </w:tc>
            </w:tr>
            <w:tr w:rsidR="00EF3599" w:rsidRPr="008F016D" w:rsidTr="00D97A27">
              <w:trPr>
                <w:trHeight w:val="322"/>
              </w:trPr>
              <w:tc>
                <w:tcPr>
                  <w:tcW w:w="993" w:type="dxa"/>
                </w:tcPr>
                <w:p w:rsidR="00EF3599" w:rsidRPr="008F016D" w:rsidRDefault="00EF3599" w:rsidP="00D97A27">
                  <w:pPr>
                    <w:pStyle w:val="a7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5.6</w:t>
                  </w:r>
                </w:p>
              </w:tc>
              <w:tc>
                <w:tcPr>
                  <w:tcW w:w="7087" w:type="dxa"/>
                </w:tcPr>
                <w:p w:rsidR="00EF3599" w:rsidRPr="008F016D" w:rsidRDefault="00EF3599" w:rsidP="00D97A27">
                  <w:pPr>
                    <w:pStyle w:val="HTM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01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Растяжки </w:t>
                  </w:r>
                </w:p>
              </w:tc>
              <w:tc>
                <w:tcPr>
                  <w:tcW w:w="1418" w:type="dxa"/>
                </w:tcPr>
                <w:p w:rsidR="00EF3599" w:rsidRPr="008F016D" w:rsidRDefault="00EF3599" w:rsidP="00D97A27">
                  <w:pPr>
                    <w:pStyle w:val="a7"/>
                    <w:jc w:val="right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 w:rsidRPr="008F016D">
                    <w:rPr>
                      <w:rFonts w:ascii="Times New Roman" w:hAnsi="Times New Roman" w:cs="Tahoma"/>
                      <w:sz w:val="28"/>
                      <w:szCs w:val="28"/>
                    </w:rPr>
                    <w:t>150</w:t>
                  </w: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.00</w:t>
                  </w:r>
                  <w:r w:rsidRPr="008F016D">
                    <w:rPr>
                      <w:rFonts w:ascii="Times New Roman" w:hAnsi="Times New Roman" w:cs="Tahom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F3599" w:rsidRPr="008F016D" w:rsidTr="00D97A27">
              <w:trPr>
                <w:trHeight w:val="322"/>
              </w:trPr>
              <w:tc>
                <w:tcPr>
                  <w:tcW w:w="993" w:type="dxa"/>
                </w:tcPr>
                <w:p w:rsidR="00EF3599" w:rsidRPr="008F016D" w:rsidRDefault="00EF3599" w:rsidP="00D97A27">
                  <w:pPr>
                    <w:pStyle w:val="a7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5.7</w:t>
                  </w:r>
                </w:p>
              </w:tc>
              <w:tc>
                <w:tcPr>
                  <w:tcW w:w="7087" w:type="dxa"/>
                </w:tcPr>
                <w:p w:rsidR="00EF3599" w:rsidRPr="008F016D" w:rsidRDefault="00EF3599" w:rsidP="00D97A27">
                  <w:pPr>
                    <w:pStyle w:val="HTM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01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Рубцы </w:t>
                  </w:r>
                </w:p>
              </w:tc>
              <w:tc>
                <w:tcPr>
                  <w:tcW w:w="1418" w:type="dxa"/>
                </w:tcPr>
                <w:p w:rsidR="00EF3599" w:rsidRPr="008F016D" w:rsidRDefault="00EF3599" w:rsidP="00D97A27">
                  <w:pPr>
                    <w:pStyle w:val="a7"/>
                    <w:jc w:val="right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 w:rsidRPr="008F016D">
                    <w:rPr>
                      <w:rFonts w:ascii="Times New Roman" w:hAnsi="Times New Roman" w:cs="Tahoma"/>
                      <w:sz w:val="28"/>
                      <w:szCs w:val="28"/>
                      <w:lang w:val="en-US"/>
                    </w:rPr>
                    <w:t>150</w:t>
                  </w: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.00</w:t>
                  </w:r>
                </w:p>
              </w:tc>
            </w:tr>
            <w:tr w:rsidR="00EF3599" w:rsidRPr="008F016D" w:rsidTr="00D97A27">
              <w:trPr>
                <w:trHeight w:val="322"/>
              </w:trPr>
              <w:tc>
                <w:tcPr>
                  <w:tcW w:w="993" w:type="dxa"/>
                </w:tcPr>
                <w:p w:rsidR="00EF3599" w:rsidRPr="008F016D" w:rsidRDefault="00EF3599" w:rsidP="00D97A27">
                  <w:pPr>
                    <w:pStyle w:val="a7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5.8</w:t>
                  </w:r>
                </w:p>
              </w:tc>
              <w:tc>
                <w:tcPr>
                  <w:tcW w:w="7087" w:type="dxa"/>
                </w:tcPr>
                <w:p w:rsidR="00EF3599" w:rsidRPr="008F016D" w:rsidRDefault="00EF3599" w:rsidP="00D97A27">
                  <w:pPr>
                    <w:pStyle w:val="HTM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01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Внутримышечные инъекции (в мягкие ткани) </w:t>
                  </w:r>
                </w:p>
              </w:tc>
              <w:tc>
                <w:tcPr>
                  <w:tcW w:w="1418" w:type="dxa"/>
                </w:tcPr>
                <w:p w:rsidR="00EF3599" w:rsidRPr="008F016D" w:rsidRDefault="00EF3599" w:rsidP="00D97A27">
                  <w:pPr>
                    <w:pStyle w:val="a7"/>
                    <w:jc w:val="right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  <w:lang w:val="en-US"/>
                    </w:rPr>
                    <w:t>300</w:t>
                  </w: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.00</w:t>
                  </w:r>
                </w:p>
              </w:tc>
            </w:tr>
            <w:tr w:rsidR="00EF3599" w:rsidRPr="008F016D" w:rsidTr="00D97A27">
              <w:trPr>
                <w:trHeight w:val="322"/>
              </w:trPr>
              <w:tc>
                <w:tcPr>
                  <w:tcW w:w="993" w:type="dxa"/>
                </w:tcPr>
                <w:p w:rsidR="00EF3599" w:rsidRPr="008F016D" w:rsidRDefault="00EF3599" w:rsidP="00D97A27">
                  <w:pPr>
                    <w:pStyle w:val="a7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5.9</w:t>
                  </w:r>
                </w:p>
              </w:tc>
              <w:tc>
                <w:tcPr>
                  <w:tcW w:w="7087" w:type="dxa"/>
                </w:tcPr>
                <w:p w:rsidR="00EF3599" w:rsidRPr="008F016D" w:rsidRDefault="00EF3599" w:rsidP="00D97A27">
                  <w:pPr>
                    <w:pStyle w:val="HTM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01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Инъекции озона в функциональные блоки межпозвоночных суставов </w:t>
                  </w:r>
                </w:p>
              </w:tc>
              <w:tc>
                <w:tcPr>
                  <w:tcW w:w="1418" w:type="dxa"/>
                </w:tcPr>
                <w:p w:rsidR="00EF3599" w:rsidRPr="008F016D" w:rsidRDefault="00EF3599" w:rsidP="00D97A27">
                  <w:pPr>
                    <w:pStyle w:val="a7"/>
                    <w:jc w:val="right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  <w:lang w:val="en-US"/>
                    </w:rPr>
                    <w:t>300</w:t>
                  </w: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.00</w:t>
                  </w:r>
                </w:p>
              </w:tc>
            </w:tr>
            <w:tr w:rsidR="00EF3599" w:rsidRPr="008F016D" w:rsidTr="00D97A27">
              <w:trPr>
                <w:trHeight w:val="322"/>
              </w:trPr>
              <w:tc>
                <w:tcPr>
                  <w:tcW w:w="993" w:type="dxa"/>
                </w:tcPr>
                <w:p w:rsidR="00EF3599" w:rsidRPr="008F016D" w:rsidRDefault="00EF3599" w:rsidP="00D97A27">
                  <w:pPr>
                    <w:pStyle w:val="a7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5.10</w:t>
                  </w:r>
                </w:p>
              </w:tc>
              <w:tc>
                <w:tcPr>
                  <w:tcW w:w="7087" w:type="dxa"/>
                </w:tcPr>
                <w:p w:rsidR="00EF3599" w:rsidRPr="008F016D" w:rsidRDefault="00EF3599" w:rsidP="00D97A27">
                  <w:pPr>
                    <w:pStyle w:val="HTM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01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Наружная </w:t>
                  </w:r>
                  <w:proofErr w:type="spellStart"/>
                  <w:r w:rsidRPr="008F01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озонотерапия</w:t>
                  </w:r>
                  <w:proofErr w:type="spellEnd"/>
                  <w:r w:rsidRPr="008F01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конечностей (1 зона) руки, ноги </w:t>
                  </w:r>
                </w:p>
              </w:tc>
              <w:tc>
                <w:tcPr>
                  <w:tcW w:w="1418" w:type="dxa"/>
                </w:tcPr>
                <w:p w:rsidR="00EF3599" w:rsidRPr="008F016D" w:rsidRDefault="00EF3599" w:rsidP="00D97A27">
                  <w:pPr>
                    <w:pStyle w:val="a7"/>
                    <w:jc w:val="right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 w:rsidRPr="008F016D">
                    <w:rPr>
                      <w:rFonts w:ascii="Times New Roman" w:hAnsi="Times New Roman" w:cs="Tahoma"/>
                      <w:sz w:val="28"/>
                      <w:szCs w:val="28"/>
                      <w:lang w:val="en-US"/>
                    </w:rPr>
                    <w:t>200</w:t>
                  </w: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.00</w:t>
                  </w:r>
                </w:p>
              </w:tc>
            </w:tr>
            <w:tr w:rsidR="00EF3599" w:rsidRPr="008F016D" w:rsidTr="00D97A27">
              <w:trPr>
                <w:trHeight w:val="322"/>
              </w:trPr>
              <w:tc>
                <w:tcPr>
                  <w:tcW w:w="993" w:type="dxa"/>
                </w:tcPr>
                <w:p w:rsidR="00EF3599" w:rsidRPr="008F016D" w:rsidRDefault="00EF3599" w:rsidP="00D97A27">
                  <w:pPr>
                    <w:pStyle w:val="a7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5.11</w:t>
                  </w:r>
                </w:p>
              </w:tc>
              <w:tc>
                <w:tcPr>
                  <w:tcW w:w="7087" w:type="dxa"/>
                </w:tcPr>
                <w:p w:rsidR="00EF3599" w:rsidRPr="008F016D" w:rsidRDefault="00EF3599" w:rsidP="00D97A27">
                  <w:pPr>
                    <w:pStyle w:val="HTM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01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Наружная </w:t>
                  </w:r>
                  <w:proofErr w:type="spellStart"/>
                  <w:r w:rsidRPr="008F01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озонотерапия</w:t>
                  </w:r>
                  <w:proofErr w:type="spellEnd"/>
                  <w:r w:rsidRPr="008F01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конечностей (1 зона) руки, ноги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гидромассажем</w:t>
                  </w:r>
                </w:p>
              </w:tc>
              <w:tc>
                <w:tcPr>
                  <w:tcW w:w="1418" w:type="dxa"/>
                </w:tcPr>
                <w:p w:rsidR="00EF3599" w:rsidRPr="00646C94" w:rsidRDefault="00EF3599" w:rsidP="00D97A27">
                  <w:pPr>
                    <w:pStyle w:val="a7"/>
                    <w:jc w:val="right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300.00</w:t>
                  </w:r>
                </w:p>
              </w:tc>
            </w:tr>
            <w:tr w:rsidR="00EF3599" w:rsidRPr="008F016D" w:rsidTr="00D97A27">
              <w:trPr>
                <w:trHeight w:val="322"/>
              </w:trPr>
              <w:tc>
                <w:tcPr>
                  <w:tcW w:w="993" w:type="dxa"/>
                </w:tcPr>
                <w:p w:rsidR="00EF3599" w:rsidRPr="008F016D" w:rsidRDefault="00EF3599" w:rsidP="00D97A27">
                  <w:pPr>
                    <w:pStyle w:val="a7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5.12</w:t>
                  </w:r>
                </w:p>
              </w:tc>
              <w:tc>
                <w:tcPr>
                  <w:tcW w:w="7087" w:type="dxa"/>
                </w:tcPr>
                <w:p w:rsidR="00EF3599" w:rsidRPr="008F016D" w:rsidRDefault="00EF3599" w:rsidP="00D97A27">
                  <w:pPr>
                    <w:pStyle w:val="HTM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01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Озонирование </w:t>
                  </w:r>
                  <w:r w:rsidRPr="00475C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оливкового</w:t>
                  </w:r>
                  <w:r w:rsidRPr="008F01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масла клиента (100 мл.) </w:t>
                  </w:r>
                </w:p>
              </w:tc>
              <w:tc>
                <w:tcPr>
                  <w:tcW w:w="1418" w:type="dxa"/>
                </w:tcPr>
                <w:p w:rsidR="00EF3599" w:rsidRPr="008F016D" w:rsidRDefault="00EF3599" w:rsidP="00D97A27">
                  <w:pPr>
                    <w:pStyle w:val="a7"/>
                    <w:jc w:val="right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 w:rsidRPr="00475C25">
                    <w:rPr>
                      <w:rFonts w:ascii="Times New Roman" w:hAnsi="Times New Roman" w:cs="Tahoma"/>
                      <w:sz w:val="28"/>
                      <w:szCs w:val="28"/>
                      <w:lang w:val="en-US"/>
                    </w:rPr>
                    <w:t>10</w:t>
                  </w:r>
                  <w:r>
                    <w:rPr>
                      <w:rFonts w:ascii="Times New Roman" w:hAnsi="Times New Roman" w:cs="Tahoma"/>
                      <w:sz w:val="28"/>
                      <w:szCs w:val="28"/>
                      <w:lang w:val="en-US"/>
                    </w:rPr>
                    <w:t>0</w:t>
                  </w: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.00</w:t>
                  </w:r>
                </w:p>
              </w:tc>
            </w:tr>
            <w:tr w:rsidR="00EF3599" w:rsidRPr="008F016D" w:rsidTr="00D97A27">
              <w:trPr>
                <w:trHeight w:val="322"/>
              </w:trPr>
              <w:tc>
                <w:tcPr>
                  <w:tcW w:w="993" w:type="dxa"/>
                </w:tcPr>
                <w:p w:rsidR="00EF3599" w:rsidRPr="008F016D" w:rsidRDefault="00EF3599" w:rsidP="00D97A27">
                  <w:pPr>
                    <w:pStyle w:val="a7"/>
                    <w:rPr>
                      <w:rFonts w:ascii="Times New Roman" w:hAnsi="Times New Roman" w:cs="Tahom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5.13</w:t>
                  </w:r>
                </w:p>
              </w:tc>
              <w:tc>
                <w:tcPr>
                  <w:tcW w:w="7087" w:type="dxa"/>
                </w:tcPr>
                <w:p w:rsidR="00EF3599" w:rsidRPr="008F016D" w:rsidRDefault="00EF3599" w:rsidP="00D97A27">
                  <w:pPr>
                    <w:pStyle w:val="HTM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01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Озонирование воды (100 мл.) </w:t>
                  </w:r>
                </w:p>
              </w:tc>
              <w:tc>
                <w:tcPr>
                  <w:tcW w:w="1418" w:type="dxa"/>
                </w:tcPr>
                <w:p w:rsidR="00EF3599" w:rsidRPr="008F016D" w:rsidRDefault="00EF3599" w:rsidP="00D97A27">
                  <w:pPr>
                    <w:pStyle w:val="a7"/>
                    <w:jc w:val="right"/>
                    <w:rPr>
                      <w:rFonts w:ascii="Times New Roman" w:hAnsi="Times New Roman" w:cs="Tahoma"/>
                      <w:sz w:val="28"/>
                      <w:szCs w:val="28"/>
                      <w:lang w:val="en-US"/>
                    </w:rPr>
                  </w:pPr>
                  <w:r w:rsidRPr="00475C25">
                    <w:rPr>
                      <w:rFonts w:ascii="Times New Roman" w:hAnsi="Times New Roman" w:cs="Tahoma"/>
                      <w:sz w:val="28"/>
                      <w:szCs w:val="28"/>
                      <w:lang w:val="en-US"/>
                    </w:rPr>
                    <w:t>5</w:t>
                  </w:r>
                  <w:r w:rsidRPr="008F016D">
                    <w:rPr>
                      <w:rFonts w:ascii="Times New Roman" w:hAnsi="Times New Roman" w:cs="Tahoma"/>
                      <w:sz w:val="28"/>
                      <w:szCs w:val="28"/>
                      <w:lang w:val="en-US"/>
                    </w:rPr>
                    <w:t>0</w:t>
                  </w:r>
                  <w:r>
                    <w:rPr>
                      <w:rFonts w:ascii="Times New Roman" w:hAnsi="Times New Roman" w:cs="Tahoma"/>
                      <w:sz w:val="28"/>
                      <w:szCs w:val="28"/>
                    </w:rPr>
                    <w:t>.00</w:t>
                  </w:r>
                  <w:r w:rsidRPr="008F016D">
                    <w:rPr>
                      <w:rFonts w:ascii="Times New Roman" w:hAnsi="Times New Roman" w:cs="Tahoma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</w:tr>
          </w:tbl>
          <w:p w:rsidR="00256EC9" w:rsidRPr="008B704C" w:rsidRDefault="00256EC9" w:rsidP="00EF3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704C" w:rsidRPr="008B704C" w:rsidTr="005E5EE7">
        <w:trPr>
          <w:trHeight w:val="330"/>
        </w:trPr>
        <w:tc>
          <w:tcPr>
            <w:tcW w:w="1064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F3599" w:rsidRDefault="00EF3599" w:rsidP="00256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</w:p>
          <w:p w:rsidR="00EF3599" w:rsidRDefault="00EF3599" w:rsidP="00256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</w:p>
          <w:p w:rsidR="00256EC9" w:rsidRPr="00EF3599" w:rsidRDefault="00256EC9" w:rsidP="0025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F359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Прейскурант на лабораторные услуги</w:t>
            </w:r>
          </w:p>
          <w:p w:rsidR="008B704C" w:rsidRPr="008B704C" w:rsidRDefault="008B704C" w:rsidP="00256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704C" w:rsidRPr="008B704C" w:rsidTr="005E5EE7">
        <w:trPr>
          <w:trHeight w:val="76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4C" w:rsidRPr="008B704C" w:rsidRDefault="008B704C" w:rsidP="0025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04C" w:rsidRPr="008B704C" w:rsidRDefault="008B704C" w:rsidP="00256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04C" w:rsidRPr="008B704C" w:rsidRDefault="008B704C" w:rsidP="00256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вып-я</w:t>
            </w:r>
            <w:proofErr w:type="spellEnd"/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раб</w:t>
            </w:r>
            <w:proofErr w:type="gramStart"/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</w:t>
            </w:r>
            <w:proofErr w:type="gramEnd"/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</w:t>
            </w:r>
            <w:proofErr w:type="spellEnd"/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04C" w:rsidRPr="008B704C" w:rsidRDefault="008B704C" w:rsidP="00256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4C" w:rsidRPr="008B704C" w:rsidRDefault="008B704C" w:rsidP="00256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4C" w:rsidRPr="008B704C" w:rsidRDefault="008B704C" w:rsidP="00256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Правила взятия биоматериала</w:t>
            </w:r>
          </w:p>
        </w:tc>
      </w:tr>
      <w:tr w:rsidR="008B704C" w:rsidRPr="008B704C" w:rsidTr="005E5EE7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4C" w:rsidRPr="008B704C" w:rsidRDefault="008B704C" w:rsidP="005E5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03-00-000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04C" w:rsidRPr="008B704C" w:rsidRDefault="008B704C" w:rsidP="005E5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Гематология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04C" w:rsidRPr="008B704C" w:rsidRDefault="008B704C" w:rsidP="005E5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04C" w:rsidRPr="008B704C" w:rsidRDefault="008B704C" w:rsidP="005E5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4C" w:rsidRPr="008B704C" w:rsidRDefault="008B704C" w:rsidP="005E5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4C" w:rsidRPr="008B704C" w:rsidRDefault="008B704C" w:rsidP="005E5EE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8B704C" w:rsidRPr="008B704C" w:rsidTr="005E5EE7">
        <w:trPr>
          <w:trHeight w:val="8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4C" w:rsidRPr="008B704C" w:rsidRDefault="008B704C" w:rsidP="005E5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03-01-005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04C" w:rsidRPr="008B704C" w:rsidRDefault="008B704C" w:rsidP="005E5EE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Клинический анализ крови с подсчетом </w:t>
            </w:r>
            <w:r w:rsidRPr="005E5EE7">
              <w:rPr>
                <w:rFonts w:ascii="Arial" w:eastAsia="Times New Roman" w:hAnsi="Arial" w:cs="Arial"/>
                <w:lang w:eastAsia="ru-RU"/>
              </w:rPr>
              <w:t xml:space="preserve">лейкоцитарной формулы и тромбоцитов </w:t>
            </w:r>
            <w:r w:rsidRPr="005E5EE7">
              <w:rPr>
                <w:rFonts w:ascii="Arial" w:eastAsia="Times New Roman" w:hAnsi="Arial" w:cs="Arial"/>
                <w:bCs/>
                <w:lang w:eastAsia="ru-RU"/>
              </w:rPr>
              <w:t xml:space="preserve">+ СОЭ (методом </w:t>
            </w:r>
            <w:proofErr w:type="spellStart"/>
            <w:r w:rsidRPr="005E5EE7">
              <w:rPr>
                <w:rFonts w:ascii="Arial" w:eastAsia="Times New Roman" w:hAnsi="Arial" w:cs="Arial"/>
                <w:bCs/>
                <w:lang w:eastAsia="ru-RU"/>
              </w:rPr>
              <w:t>Вестергрен</w:t>
            </w:r>
            <w:proofErr w:type="spellEnd"/>
            <w:r w:rsidRPr="005E5EE7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04C" w:rsidRPr="008B704C" w:rsidRDefault="008B704C" w:rsidP="005E5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04C" w:rsidRPr="008B704C" w:rsidRDefault="008B704C" w:rsidP="005E5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04C" w:rsidRPr="008B704C" w:rsidRDefault="00356150" w:rsidP="005E5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4C" w:rsidRPr="008B704C" w:rsidRDefault="008B704C" w:rsidP="005E5EE7">
            <w:pPr>
              <w:spacing w:after="0" w:line="240" w:lineRule="auto"/>
              <w:rPr>
                <w:rFonts w:ascii="Arial CYR" w:eastAsia="Times New Roman" w:hAnsi="Arial CYR" w:cs="Arial CYR"/>
                <w:color w:val="80008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800080"/>
                <w:sz w:val="14"/>
                <w:szCs w:val="14"/>
                <w:lang w:eastAsia="ru-RU"/>
              </w:rPr>
              <w:t xml:space="preserve">Пробирка с </w:t>
            </w:r>
            <w:proofErr w:type="spellStart"/>
            <w:r w:rsidRPr="008B704C">
              <w:rPr>
                <w:rFonts w:ascii="Arial CYR" w:eastAsia="Times New Roman" w:hAnsi="Arial CYR" w:cs="Arial CYR"/>
                <w:color w:val="800080"/>
                <w:sz w:val="14"/>
                <w:szCs w:val="14"/>
                <w:lang w:eastAsia="ru-RU"/>
              </w:rPr>
              <w:t>фиолет</w:t>
            </w:r>
            <w:proofErr w:type="spellEnd"/>
            <w:r w:rsidRPr="008B704C">
              <w:rPr>
                <w:rFonts w:ascii="Arial CYR" w:eastAsia="Times New Roman" w:hAnsi="Arial CYR" w:cs="Arial CYR"/>
                <w:color w:val="800080"/>
                <w:sz w:val="14"/>
                <w:szCs w:val="14"/>
                <w:lang w:eastAsia="ru-RU"/>
              </w:rPr>
              <w:t>. крышкой с ЭДТА</w:t>
            </w:r>
          </w:p>
        </w:tc>
      </w:tr>
      <w:tr w:rsidR="00356150" w:rsidRPr="008B704C" w:rsidTr="00356150">
        <w:trPr>
          <w:trHeight w:val="676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03-01-025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5E5EE7" w:rsidRDefault="00356150" w:rsidP="0035615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Подсчет </w:t>
            </w:r>
            <w:proofErr w:type="spellStart"/>
            <w:r>
              <w:rPr>
                <w:rFonts w:ascii="Arial" w:hAnsi="Arial" w:cs="Arial"/>
                <w:bCs/>
              </w:rPr>
              <w:t>ретикулоцитов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4C59DA" w:rsidRDefault="00356150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80008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800080"/>
                <w:sz w:val="14"/>
                <w:szCs w:val="14"/>
                <w:lang w:eastAsia="ru-RU"/>
              </w:rPr>
              <w:t xml:space="preserve">Пробирка с </w:t>
            </w:r>
            <w:proofErr w:type="spellStart"/>
            <w:r w:rsidRPr="008B704C">
              <w:rPr>
                <w:rFonts w:ascii="Arial CYR" w:eastAsia="Times New Roman" w:hAnsi="Arial CYR" w:cs="Arial CYR"/>
                <w:color w:val="800080"/>
                <w:sz w:val="14"/>
                <w:szCs w:val="14"/>
                <w:lang w:eastAsia="ru-RU"/>
              </w:rPr>
              <w:t>фиолет</w:t>
            </w:r>
            <w:proofErr w:type="spellEnd"/>
            <w:r w:rsidRPr="008B704C">
              <w:rPr>
                <w:rFonts w:ascii="Arial CYR" w:eastAsia="Times New Roman" w:hAnsi="Arial CYR" w:cs="Arial CYR"/>
                <w:color w:val="800080"/>
                <w:sz w:val="14"/>
                <w:szCs w:val="14"/>
                <w:lang w:eastAsia="ru-RU"/>
              </w:rPr>
              <w:t>. крышкой с ЭДТА</w:t>
            </w:r>
          </w:p>
        </w:tc>
      </w:tr>
      <w:tr w:rsidR="00356150" w:rsidRPr="008B704C" w:rsidTr="005E5EE7">
        <w:trPr>
          <w:trHeight w:val="113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5E5EE7" w:rsidRDefault="00356150" w:rsidP="0035615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E5EE7">
              <w:rPr>
                <w:rFonts w:ascii="Arial" w:hAnsi="Arial" w:cs="Arial"/>
                <w:bCs/>
              </w:rPr>
              <w:t xml:space="preserve">Определение СОЭ (методом </w:t>
            </w:r>
            <w:proofErr w:type="spellStart"/>
            <w:r w:rsidRPr="005E5EE7">
              <w:rPr>
                <w:rFonts w:ascii="Arial" w:hAnsi="Arial" w:cs="Arial"/>
                <w:bCs/>
              </w:rPr>
              <w:t>Вестергрен</w:t>
            </w:r>
            <w:proofErr w:type="spellEnd"/>
            <w:r w:rsidRPr="005E5EE7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4C59DA" w:rsidRDefault="00356150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color w:val="800080"/>
                <w:sz w:val="14"/>
                <w:szCs w:val="14"/>
              </w:rPr>
            </w:pPr>
            <w:r>
              <w:rPr>
                <w:rFonts w:ascii="Arial CYR" w:hAnsi="Arial CYR" w:cs="Arial CYR"/>
                <w:color w:val="800080"/>
                <w:sz w:val="14"/>
                <w:szCs w:val="14"/>
              </w:rPr>
              <w:t xml:space="preserve">Пробирка с </w:t>
            </w:r>
            <w:proofErr w:type="spellStart"/>
            <w:r>
              <w:rPr>
                <w:rFonts w:ascii="Arial CYR" w:hAnsi="Arial CYR" w:cs="Arial CYR"/>
                <w:color w:val="800080"/>
                <w:sz w:val="14"/>
                <w:szCs w:val="14"/>
              </w:rPr>
              <w:t>фиолет</w:t>
            </w:r>
            <w:proofErr w:type="spellEnd"/>
            <w:r>
              <w:rPr>
                <w:rFonts w:ascii="Arial CYR" w:hAnsi="Arial CYR" w:cs="Arial CYR"/>
                <w:color w:val="800080"/>
                <w:sz w:val="14"/>
                <w:szCs w:val="14"/>
              </w:rPr>
              <w:t xml:space="preserve">. крышкой с ЭДТА </w:t>
            </w:r>
            <w:r>
              <w:rPr>
                <w:rFonts w:ascii="Arial CYR" w:hAnsi="Arial CYR" w:cs="Arial CYR"/>
                <w:sz w:val="14"/>
                <w:szCs w:val="14"/>
              </w:rPr>
              <w:t xml:space="preserve">или специальная пробирка с черной крышкой по методу </w:t>
            </w: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Вестергрена</w:t>
            </w:r>
            <w:proofErr w:type="spellEnd"/>
          </w:p>
        </w:tc>
      </w:tr>
      <w:tr w:rsidR="00356150" w:rsidRPr="008B704C" w:rsidTr="005E5EE7">
        <w:trPr>
          <w:trHeight w:val="8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05-04-000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Изосерология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</w:rPr>
              <w:t>гелевые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DiaMed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356150" w:rsidRPr="008B704C" w:rsidTr="005E5EE7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05-04-001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Определение группы крови АВО и Резус-фактора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4C59DA" w:rsidRDefault="00356150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color w:val="800080"/>
                <w:sz w:val="14"/>
                <w:szCs w:val="14"/>
              </w:rPr>
            </w:pPr>
            <w:r>
              <w:rPr>
                <w:rFonts w:ascii="Arial CYR" w:hAnsi="Arial CYR" w:cs="Arial CYR"/>
                <w:color w:val="800080"/>
                <w:sz w:val="14"/>
                <w:szCs w:val="14"/>
              </w:rPr>
              <w:t xml:space="preserve">Пробирка с </w:t>
            </w:r>
            <w:proofErr w:type="spellStart"/>
            <w:r>
              <w:rPr>
                <w:rFonts w:ascii="Arial CYR" w:hAnsi="Arial CYR" w:cs="Arial CYR"/>
                <w:color w:val="800080"/>
                <w:sz w:val="14"/>
                <w:szCs w:val="14"/>
              </w:rPr>
              <w:t>фиолет</w:t>
            </w:r>
            <w:proofErr w:type="spellEnd"/>
            <w:r>
              <w:rPr>
                <w:rFonts w:ascii="Arial CYR" w:hAnsi="Arial CYR" w:cs="Arial CYR"/>
                <w:color w:val="800080"/>
                <w:sz w:val="14"/>
                <w:szCs w:val="14"/>
              </w:rPr>
              <w:t>. крышкой с ЭДТА</w:t>
            </w:r>
          </w:p>
        </w:tc>
      </w:tr>
      <w:tr w:rsidR="00356150" w:rsidRPr="008B704C" w:rsidTr="005E5EE7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05-04-015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Полное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фенотипирование</w:t>
            </w:r>
            <w:proofErr w:type="spellEnd"/>
            <w:r>
              <w:rPr>
                <w:rFonts w:ascii="Arial" w:hAnsi="Arial" w:cs="Arial"/>
              </w:rPr>
              <w:t xml:space="preserve"> по антигенам системы Резус (гены </w:t>
            </w:r>
            <w:proofErr w:type="spellStart"/>
            <w:r>
              <w:rPr>
                <w:rFonts w:ascii="Arial" w:hAnsi="Arial" w:cs="Arial"/>
              </w:rPr>
              <w:t>Cc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Ee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lastRenderedPageBreak/>
              <w:t xml:space="preserve">и антигенам системы </w:t>
            </w:r>
            <w:proofErr w:type="spellStart"/>
            <w:r>
              <w:rPr>
                <w:rFonts w:ascii="Arial" w:hAnsi="Arial" w:cs="Arial"/>
              </w:rPr>
              <w:t>Kell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4C59DA" w:rsidRDefault="00356150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color w:val="800080"/>
                <w:sz w:val="14"/>
                <w:szCs w:val="14"/>
              </w:rPr>
            </w:pPr>
            <w:r>
              <w:rPr>
                <w:rFonts w:ascii="Arial CYR" w:hAnsi="Arial CYR" w:cs="Arial CYR"/>
                <w:color w:val="800080"/>
                <w:sz w:val="14"/>
                <w:szCs w:val="14"/>
              </w:rPr>
              <w:t xml:space="preserve">Пробирка с </w:t>
            </w:r>
            <w:proofErr w:type="spellStart"/>
            <w:r>
              <w:rPr>
                <w:rFonts w:ascii="Arial CYR" w:hAnsi="Arial CYR" w:cs="Arial CYR"/>
                <w:color w:val="800080"/>
                <w:sz w:val="14"/>
                <w:szCs w:val="14"/>
              </w:rPr>
              <w:t>фиолет</w:t>
            </w:r>
            <w:proofErr w:type="spellEnd"/>
            <w:r>
              <w:rPr>
                <w:rFonts w:ascii="Arial CYR" w:hAnsi="Arial CYR" w:cs="Arial CYR"/>
                <w:color w:val="800080"/>
                <w:sz w:val="14"/>
                <w:szCs w:val="14"/>
              </w:rPr>
              <w:t>. крышкой с ЭДТА</w:t>
            </w:r>
          </w:p>
        </w:tc>
      </w:tr>
      <w:tr w:rsidR="00356150" w:rsidRPr="008B704C" w:rsidTr="005E5EE7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05-04-030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Определение </w:t>
            </w:r>
            <w:proofErr w:type="spellStart"/>
            <w:r>
              <w:rPr>
                <w:rFonts w:ascii="Arial" w:hAnsi="Arial" w:cs="Arial"/>
              </w:rPr>
              <w:t>антигрупповых</w:t>
            </w:r>
            <w:proofErr w:type="spellEnd"/>
            <w:r>
              <w:rPr>
                <w:rFonts w:ascii="Arial" w:hAnsi="Arial" w:cs="Arial"/>
              </w:rPr>
              <w:t xml:space="preserve"> антител (анти-А1, </w:t>
            </w:r>
            <w:proofErr w:type="spellStart"/>
            <w:r>
              <w:rPr>
                <w:rFonts w:ascii="Arial" w:hAnsi="Arial" w:cs="Arial"/>
              </w:rPr>
              <w:t>анти-В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4C59DA" w:rsidRDefault="00356150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color w:val="800080"/>
                <w:sz w:val="14"/>
                <w:szCs w:val="14"/>
              </w:rPr>
            </w:pPr>
            <w:r>
              <w:rPr>
                <w:rFonts w:ascii="Arial CYR" w:hAnsi="Arial CYR" w:cs="Arial CYR"/>
                <w:color w:val="800080"/>
                <w:sz w:val="14"/>
                <w:szCs w:val="14"/>
              </w:rPr>
              <w:t xml:space="preserve">Пробирка с </w:t>
            </w:r>
            <w:proofErr w:type="spellStart"/>
            <w:r>
              <w:rPr>
                <w:rFonts w:ascii="Arial CYR" w:hAnsi="Arial CYR" w:cs="Arial CYR"/>
                <w:color w:val="800080"/>
                <w:sz w:val="14"/>
                <w:szCs w:val="14"/>
              </w:rPr>
              <w:t>фиолет</w:t>
            </w:r>
            <w:proofErr w:type="spellEnd"/>
            <w:r>
              <w:rPr>
                <w:rFonts w:ascii="Arial CYR" w:hAnsi="Arial CYR" w:cs="Arial CYR"/>
                <w:color w:val="800080"/>
                <w:sz w:val="14"/>
                <w:szCs w:val="14"/>
              </w:rPr>
              <w:t>. крышкой с ЭДТА</w:t>
            </w:r>
          </w:p>
        </w:tc>
      </w:tr>
      <w:tr w:rsidR="00356150" w:rsidRPr="008B704C" w:rsidTr="005E5EE7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05-04-025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Определение </w:t>
            </w:r>
            <w:proofErr w:type="spellStart"/>
            <w:r>
              <w:rPr>
                <w:rFonts w:ascii="Arial" w:hAnsi="Arial" w:cs="Arial"/>
              </w:rPr>
              <w:t>антирезусных</w:t>
            </w:r>
            <w:proofErr w:type="spellEnd"/>
            <w:r>
              <w:rPr>
                <w:rFonts w:ascii="Arial" w:hAnsi="Arial" w:cs="Arial"/>
              </w:rPr>
              <w:t xml:space="preserve"> антител и клинически значимых антиэритроцитарных антител и т.д.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4C59DA" w:rsidRDefault="00356150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color w:val="800080"/>
                <w:sz w:val="14"/>
                <w:szCs w:val="14"/>
              </w:rPr>
            </w:pPr>
            <w:r>
              <w:rPr>
                <w:rFonts w:ascii="Arial CYR" w:hAnsi="Arial CYR" w:cs="Arial CYR"/>
                <w:color w:val="800080"/>
                <w:sz w:val="14"/>
                <w:szCs w:val="14"/>
              </w:rPr>
              <w:t xml:space="preserve">Пробирка с </w:t>
            </w:r>
            <w:proofErr w:type="spellStart"/>
            <w:r>
              <w:rPr>
                <w:rFonts w:ascii="Arial CYR" w:hAnsi="Arial CYR" w:cs="Arial CYR"/>
                <w:color w:val="800080"/>
                <w:sz w:val="14"/>
                <w:szCs w:val="14"/>
              </w:rPr>
              <w:t>фиолет</w:t>
            </w:r>
            <w:proofErr w:type="spellEnd"/>
            <w:r>
              <w:rPr>
                <w:rFonts w:ascii="Arial CYR" w:hAnsi="Arial CYR" w:cs="Arial CYR"/>
                <w:color w:val="800080"/>
                <w:sz w:val="14"/>
                <w:szCs w:val="14"/>
              </w:rPr>
              <w:t>. крышкой с ЭДТА</w:t>
            </w:r>
          </w:p>
        </w:tc>
      </w:tr>
      <w:tr w:rsidR="00356150" w:rsidRPr="008B704C" w:rsidTr="005E5EE7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Общеклинические</w:t>
            </w:r>
            <w:proofErr w:type="spellEnd"/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исследования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356150" w:rsidRPr="008B704C" w:rsidTr="005E5EE7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02-01-001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Общий анализ мочи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 одноразовый стерильный контейнер</w:t>
            </w:r>
          </w:p>
        </w:tc>
      </w:tr>
      <w:tr w:rsidR="00356150" w:rsidRPr="008B704C" w:rsidTr="00D911C2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50" w:rsidRDefault="00356150" w:rsidP="00356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02-01-010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50" w:rsidRDefault="00356150" w:rsidP="0035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Анализ мочи по Нечипоренко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50" w:rsidRDefault="00356150" w:rsidP="00356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50" w:rsidRDefault="00356150" w:rsidP="00356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150" w:rsidRDefault="00356150" w:rsidP="00356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6150" w:rsidRDefault="00356150" w:rsidP="0035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одноразовый стерильный контейнер</w:t>
            </w:r>
          </w:p>
        </w:tc>
      </w:tr>
      <w:tr w:rsidR="00356150" w:rsidRPr="008B704C" w:rsidTr="005E5EE7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02-01-020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Анализ мочи на микобактерии туберкулеза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6A09EE" w:rsidRDefault="00356150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в одноразовый стерильный контейнер</w:t>
            </w:r>
          </w:p>
        </w:tc>
      </w:tr>
      <w:tr w:rsidR="00356150" w:rsidRPr="008B704C" w:rsidTr="005E5EE7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02-02-001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Общеклиническое</w:t>
            </w:r>
            <w:proofErr w:type="spellEnd"/>
            <w:r>
              <w:rPr>
                <w:rFonts w:ascii="Arial" w:hAnsi="Arial" w:cs="Arial"/>
              </w:rPr>
              <w:t xml:space="preserve"> исследование мокроты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6A09EE" w:rsidRDefault="00356150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в одноразовый стерильный контейнер</w:t>
            </w:r>
          </w:p>
        </w:tc>
      </w:tr>
      <w:tr w:rsidR="00356150" w:rsidRPr="008B704C" w:rsidTr="005E5EE7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02-02-005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Анализ мокроты на микобактерии туберкулеза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6A09EE" w:rsidRDefault="00356150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в одноразовый стерильный контейнер</w:t>
            </w:r>
          </w:p>
        </w:tc>
      </w:tr>
      <w:tr w:rsidR="00356150" w:rsidRPr="008B704C" w:rsidTr="005E5EE7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Исследование кала на простейшие и яйца гельминтов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в одноразовый стерильный контейнер</w:t>
            </w:r>
          </w:p>
        </w:tc>
      </w:tr>
      <w:tr w:rsidR="00356150" w:rsidRPr="008B704C" w:rsidTr="005E5EE7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02.03.001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Общий анализ кала (</w:t>
            </w:r>
            <w:proofErr w:type="spellStart"/>
            <w:r>
              <w:rPr>
                <w:rFonts w:ascii="Arial" w:hAnsi="Arial" w:cs="Arial"/>
              </w:rPr>
              <w:t>копрограмма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в одноразовый стерильный контейнер</w:t>
            </w:r>
          </w:p>
        </w:tc>
      </w:tr>
      <w:tr w:rsidR="00356150" w:rsidRPr="008B704C" w:rsidTr="005E5EE7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04-05-002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Кальпротектин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в одноразовый стерильный контейнер</w:t>
            </w:r>
          </w:p>
        </w:tc>
      </w:tr>
      <w:tr w:rsidR="00356150" w:rsidRPr="008B704C" w:rsidTr="005E5EE7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02-03-025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Исследование кала на скрытую кровь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6A09EE" w:rsidRDefault="00356150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 xml:space="preserve">3 дня не есть мясо, </w:t>
            </w:r>
            <w:proofErr w:type="spellStart"/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рыбу</w:t>
            </w:r>
            <w:proofErr w:type="gramStart"/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,з</w:t>
            </w:r>
            <w:proofErr w:type="gramEnd"/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еленые</w:t>
            </w:r>
            <w:proofErr w:type="spellEnd"/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 xml:space="preserve"> овощи, </w:t>
            </w:r>
            <w:proofErr w:type="spellStart"/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помидоры,не</w:t>
            </w:r>
            <w:proofErr w:type="spellEnd"/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 xml:space="preserve"> принимать препараты железа</w:t>
            </w:r>
          </w:p>
        </w:tc>
      </w:tr>
      <w:tr w:rsidR="00356150" w:rsidRPr="008B704C" w:rsidTr="005E5EE7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02-03-030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Исследование кала на простейшие и яйца гельминтов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6A09EE" w:rsidRDefault="00356150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в одноразовый стерильный контейнер</w:t>
            </w:r>
          </w:p>
        </w:tc>
      </w:tr>
      <w:tr w:rsidR="00356150" w:rsidRPr="008B704C" w:rsidTr="005E5EE7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b/>
                <w:bCs/>
                <w:lang w:eastAsia="ru-RU"/>
              </w:rPr>
              <w:t>Гистологические исследования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356150" w:rsidRPr="008B704C" w:rsidTr="005E5EE7">
        <w:trPr>
          <w:trHeight w:val="2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02-07-011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lang w:eastAsia="ru-RU"/>
              </w:rPr>
              <w:t>Гистологическое исследование: 1 образец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 контейнер с формалином</w:t>
            </w:r>
          </w:p>
        </w:tc>
      </w:tr>
      <w:tr w:rsidR="00356150" w:rsidRPr="008B704C" w:rsidTr="005E5EE7">
        <w:trPr>
          <w:trHeight w:val="2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02-07-012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lang w:eastAsia="ru-RU"/>
              </w:rPr>
              <w:t>Гистологическое исследование: 2 образца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 контейнер с формалином</w:t>
            </w:r>
          </w:p>
        </w:tc>
      </w:tr>
      <w:tr w:rsidR="00356150" w:rsidRPr="008B704C" w:rsidTr="005E5EE7">
        <w:trPr>
          <w:trHeight w:val="346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Маркер ЖКТ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356150" w:rsidRPr="008B704C" w:rsidTr="005E5EE7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05-09-080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Исследование кала на антиген </w:t>
            </w:r>
            <w:proofErr w:type="spellStart"/>
            <w:r>
              <w:rPr>
                <w:rFonts w:ascii="Arial" w:hAnsi="Arial" w:cs="Arial"/>
              </w:rPr>
              <w:t>лямблий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BB460C" w:rsidRDefault="00A905C4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в одноразовый стерильный контейнер</w:t>
            </w:r>
          </w:p>
        </w:tc>
      </w:tr>
      <w:tr w:rsidR="00356150" w:rsidRPr="008B704C" w:rsidTr="005E5EE7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05-09-071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Исследование крови на антитела к </w:t>
            </w:r>
            <w:proofErr w:type="spellStart"/>
            <w:r>
              <w:rPr>
                <w:rFonts w:ascii="Arial" w:hAnsi="Arial" w:cs="Arial"/>
              </w:rPr>
              <w:t>лямблиям</w:t>
            </w:r>
            <w:proofErr w:type="spellEnd"/>
            <w:r>
              <w:rPr>
                <w:rFonts w:ascii="Arial" w:hAnsi="Arial" w:cs="Arial"/>
              </w:rPr>
              <w:t xml:space="preserve">  (</w:t>
            </w:r>
            <w:proofErr w:type="spellStart"/>
            <w:r>
              <w:rPr>
                <w:rFonts w:ascii="Arial" w:hAnsi="Arial" w:cs="Arial"/>
              </w:rPr>
              <w:t>IgM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ИФА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BB460C" w:rsidRDefault="00A905C4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5E5EE7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05-09-070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Исследование крови на антитела к </w:t>
            </w:r>
            <w:proofErr w:type="spellStart"/>
            <w:r>
              <w:rPr>
                <w:rFonts w:ascii="Arial" w:hAnsi="Arial" w:cs="Arial"/>
              </w:rPr>
              <w:t>лямблиям</w:t>
            </w:r>
            <w:proofErr w:type="spellEnd"/>
            <w:r>
              <w:rPr>
                <w:rFonts w:ascii="Arial" w:hAnsi="Arial" w:cs="Arial"/>
              </w:rPr>
              <w:t xml:space="preserve">  (</w:t>
            </w:r>
            <w:proofErr w:type="spellStart"/>
            <w:r>
              <w:rPr>
                <w:rFonts w:ascii="Arial" w:hAnsi="Arial" w:cs="Arial"/>
              </w:rPr>
              <w:t>IgM+IgG+IgA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ИФА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BB460C" w:rsidRDefault="00A905C4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5E5EE7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05-09-051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Исследование крови на антитела к </w:t>
            </w:r>
            <w:proofErr w:type="spellStart"/>
            <w:r>
              <w:rPr>
                <w:rFonts w:ascii="Arial" w:hAnsi="Arial" w:cs="Arial"/>
              </w:rPr>
              <w:t>токсокарам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IgG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ИФА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1D355F" w:rsidRDefault="00A905C4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5E5EE7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05-09-105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Антитела к антигенам 4 гельминтов (описторхоз, </w:t>
            </w:r>
            <w:proofErr w:type="spellStart"/>
            <w:r>
              <w:rPr>
                <w:rFonts w:ascii="Arial" w:hAnsi="Arial" w:cs="Arial"/>
              </w:rPr>
              <w:t>токсокароз</w:t>
            </w:r>
            <w:proofErr w:type="spellEnd"/>
            <w:r>
              <w:rPr>
                <w:rFonts w:ascii="Arial" w:hAnsi="Arial" w:cs="Arial"/>
              </w:rPr>
              <w:t xml:space="preserve">, трихинеллез, эхинококкоз) </w:t>
            </w:r>
            <w:proofErr w:type="spellStart"/>
            <w:r>
              <w:rPr>
                <w:rFonts w:ascii="Arial" w:hAnsi="Arial" w:cs="Arial"/>
              </w:rPr>
              <w:t>IgG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ИФА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1D355F" w:rsidRDefault="00A905C4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5E5EE7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05-09-068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Антитела к антигенам аскарид </w:t>
            </w:r>
            <w:proofErr w:type="spellStart"/>
            <w:r>
              <w:rPr>
                <w:rFonts w:ascii="Arial" w:hAnsi="Arial" w:cs="Arial"/>
              </w:rPr>
              <w:t>IgG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ИФА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6A09EE" w:rsidRDefault="00A905C4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5E5EE7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02-02-065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Энтеробиоз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6A09EE" w:rsidRDefault="00A905C4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липкой лентой - отпечаток на стекло</w:t>
            </w:r>
          </w:p>
        </w:tc>
      </w:tr>
      <w:tr w:rsidR="00356150" w:rsidRPr="008B704C" w:rsidTr="005E5EE7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Иммунологические исследования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356150" w:rsidRPr="008B704C" w:rsidTr="005E5EE7">
        <w:trPr>
          <w:trHeight w:val="739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04-01-110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0B1917" w:rsidRDefault="00356150" w:rsidP="0035615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Иммуноглобулин A (</w:t>
            </w:r>
            <w:proofErr w:type="spellStart"/>
            <w:r>
              <w:rPr>
                <w:rFonts w:ascii="Arial" w:hAnsi="Arial" w:cs="Arial"/>
                <w:lang w:val="en-US"/>
              </w:rPr>
              <w:t>LgA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Default="00A905C4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5E5EE7">
        <w:trPr>
          <w:trHeight w:val="739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04-01-115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0B1917" w:rsidRDefault="00356150" w:rsidP="0035615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Иммуноглобулин M</w:t>
            </w:r>
            <w:r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US"/>
              </w:rPr>
              <w:t>Lg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M)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Default="00A905C4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5E5EE7">
        <w:trPr>
          <w:trHeight w:val="739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04-01-120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0B1917" w:rsidRDefault="00356150" w:rsidP="0035615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Иммуноглобулин G</w:t>
            </w:r>
            <w:r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US"/>
              </w:rPr>
              <w:t>Lg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G)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Default="00A905C4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5E5EE7">
        <w:trPr>
          <w:trHeight w:val="739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04-01-125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0B1917" w:rsidRDefault="00356150" w:rsidP="0035615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Иммуноглобулин</w:t>
            </w:r>
            <w:proofErr w:type="gramStart"/>
            <w:r>
              <w:rPr>
                <w:rFonts w:ascii="Arial" w:hAnsi="Arial" w:cs="Arial"/>
              </w:rPr>
              <w:t xml:space="preserve"> Е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US"/>
              </w:rPr>
              <w:t>Lg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E)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Default="00A905C4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5E5EE7">
        <w:trPr>
          <w:trHeight w:val="739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04-01-085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Определение СЗ - компонента комплемента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B33427" w:rsidRDefault="00A905C4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5E5EE7">
        <w:trPr>
          <w:trHeight w:val="739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04-01-090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Определение С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  <w:r>
              <w:rPr>
                <w:rFonts w:ascii="Arial" w:hAnsi="Arial" w:cs="Arial"/>
              </w:rPr>
              <w:t xml:space="preserve"> - компонента комплемента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B33427" w:rsidRDefault="00A905C4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5E5EE7">
        <w:trPr>
          <w:trHeight w:val="739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05-02-020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Определение </w:t>
            </w:r>
            <w:proofErr w:type="gramStart"/>
            <w:r>
              <w:rPr>
                <w:rFonts w:ascii="Arial" w:hAnsi="Arial" w:cs="Arial"/>
              </w:rPr>
              <w:t>циркулирующих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иммунокомплексов</w:t>
            </w:r>
            <w:proofErr w:type="spellEnd"/>
            <w:r>
              <w:rPr>
                <w:rFonts w:ascii="Arial" w:hAnsi="Arial" w:cs="Arial"/>
              </w:rPr>
              <w:t xml:space="preserve"> (ЦИК)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B33427" w:rsidRDefault="00A905C4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5E5EE7">
        <w:trPr>
          <w:trHeight w:val="739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03-01-035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LE-клетки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B33427" w:rsidRDefault="00A905C4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color w:val="3366FF"/>
                <w:sz w:val="14"/>
                <w:szCs w:val="14"/>
              </w:rPr>
            </w:pPr>
            <w:r>
              <w:rPr>
                <w:rFonts w:ascii="Arial CYR" w:hAnsi="Arial CYR" w:cs="Arial CYR"/>
                <w:color w:val="3366FF"/>
                <w:sz w:val="14"/>
                <w:szCs w:val="14"/>
              </w:rPr>
              <w:t>Пробирка с голубой крышкой с цитратом</w:t>
            </w:r>
          </w:p>
        </w:tc>
      </w:tr>
      <w:tr w:rsidR="00356150" w:rsidRPr="008B704C" w:rsidTr="005E5EE7">
        <w:trPr>
          <w:trHeight w:val="739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05-03-001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Антинуклеарный</w:t>
            </w:r>
            <w:proofErr w:type="spellEnd"/>
            <w:r>
              <w:rPr>
                <w:rFonts w:ascii="Arial" w:hAnsi="Arial" w:cs="Arial"/>
              </w:rPr>
              <w:t xml:space="preserve"> фактор (ANF) = </w:t>
            </w:r>
            <w:proofErr w:type="spellStart"/>
            <w:r>
              <w:rPr>
                <w:rFonts w:ascii="Arial" w:hAnsi="Arial" w:cs="Arial"/>
              </w:rPr>
              <w:t>Антинуклеарные</w:t>
            </w:r>
            <w:proofErr w:type="spellEnd"/>
            <w:r>
              <w:rPr>
                <w:rFonts w:ascii="Arial" w:hAnsi="Arial" w:cs="Arial"/>
              </w:rPr>
              <w:t xml:space="preserve"> антитела (ANA)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B54DDA" w:rsidRDefault="00A905C4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5E5EE7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05-03-025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Антимитохондриальные</w:t>
            </w:r>
            <w:proofErr w:type="spellEnd"/>
            <w:r>
              <w:rPr>
                <w:rFonts w:ascii="Arial" w:hAnsi="Arial" w:cs="Arial"/>
              </w:rPr>
              <w:t xml:space="preserve"> антитела (</w:t>
            </w:r>
            <w:proofErr w:type="spellStart"/>
            <w:r>
              <w:rPr>
                <w:rFonts w:ascii="Arial" w:hAnsi="Arial" w:cs="Arial"/>
              </w:rPr>
              <w:t>IgM,IgG,IgA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ИФА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B54DDA" w:rsidRDefault="00A905C4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5E5EE7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05-03-080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Антитела к </w:t>
            </w:r>
            <w:proofErr w:type="gramStart"/>
            <w:r>
              <w:rPr>
                <w:rFonts w:ascii="Arial" w:hAnsi="Arial" w:cs="Arial"/>
              </w:rPr>
              <w:t>тканевой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трансглютаминазе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IgA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ИФА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B54DDA" w:rsidRDefault="00A905C4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5E5EE7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05-03-081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Антитела к </w:t>
            </w:r>
            <w:proofErr w:type="gramStart"/>
            <w:r>
              <w:rPr>
                <w:rFonts w:ascii="Arial" w:hAnsi="Arial" w:cs="Arial"/>
              </w:rPr>
              <w:t>тканевой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трансглютаминазе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IgG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B54DDA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DDA">
              <w:rPr>
                <w:rFonts w:ascii="Arial" w:hAnsi="Arial" w:cs="Arial"/>
                <w:sz w:val="16"/>
                <w:szCs w:val="16"/>
              </w:rPr>
              <w:t>ИФА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B54DDA" w:rsidRDefault="00A905C4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5E5EE7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05-03-016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Антитела к </w:t>
            </w:r>
            <w:proofErr w:type="spellStart"/>
            <w:r>
              <w:rPr>
                <w:rFonts w:ascii="Arial" w:hAnsi="Arial" w:cs="Arial"/>
              </w:rPr>
              <w:t>глиадину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IgA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ИФА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B54DDA" w:rsidRDefault="00A905C4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5E5EE7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05-03-017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Антитела к </w:t>
            </w:r>
            <w:proofErr w:type="spellStart"/>
            <w:r>
              <w:rPr>
                <w:rFonts w:ascii="Arial" w:hAnsi="Arial" w:cs="Arial"/>
              </w:rPr>
              <w:t>глиадину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IgG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ИФА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B54DDA" w:rsidRDefault="00A905C4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5E5EE7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05-03-005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Антитела к </w:t>
            </w:r>
            <w:proofErr w:type="spellStart"/>
            <w:r>
              <w:rPr>
                <w:rFonts w:ascii="Arial" w:hAnsi="Arial" w:cs="Arial"/>
              </w:rPr>
              <w:t>двухспиральной</w:t>
            </w:r>
            <w:proofErr w:type="spellEnd"/>
            <w:r>
              <w:rPr>
                <w:rFonts w:ascii="Arial" w:hAnsi="Arial" w:cs="Arial"/>
              </w:rPr>
              <w:t xml:space="preserve"> ДНК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ИФА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B54DDA" w:rsidRDefault="00A905C4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5E5EE7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05-03-066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Антифосфолипидные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антитела в крови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IgG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ИФА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5E5EE7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05-03-067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Антифосфолипидные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антитела в крови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IgM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ИФА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5E5EE7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05-03-060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Антиспермальные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антитела в крови (общие)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ИФА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5E5EE7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05-03-085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Антиовариальные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антитела в крови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ИФА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5E5EE7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05-03-010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Антитела к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кардиолипину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(сумм.)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ИФА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5E5EE7">
        <w:trPr>
          <w:trHeight w:val="9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Аллергопанели</w:t>
            </w:r>
            <w:proofErr w:type="spellEnd"/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                                                      (определение </w:t>
            </w:r>
            <w:proofErr w:type="spellStart"/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Ig</w:t>
            </w:r>
            <w:proofErr w:type="spellEnd"/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E к специфическим аллергенам)                                            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356150" w:rsidRPr="008B704C" w:rsidTr="005E5EE7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08-21-001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Смесь сорных трав (полынь, подорожник, марь белая, золотарник, крапива двудомная)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5E5EE7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08-21-005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Зерновые (пшеница, соя, рис, кунжут, греча)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5E5EE7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08-21-010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Мясо (говядина, свинина, баранина, кура)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5E5EE7">
        <w:trPr>
          <w:trHeight w:val="8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08-21-020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Ингаляционные аллергены (кошка, собака, лошадь, кролик, клещ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Dermatophagoides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pteronyssinus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5E5EE7">
        <w:trPr>
          <w:trHeight w:val="855"/>
        </w:trPr>
        <w:tc>
          <w:tcPr>
            <w:tcW w:w="124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08-21-025</w:t>
            </w:r>
          </w:p>
        </w:tc>
        <w:tc>
          <w:tcPr>
            <w:tcW w:w="42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Аллергены плесени (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пенициллиум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аспергиллюс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альтернария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кладоспорин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кандида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7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6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5E5EE7">
        <w:trPr>
          <w:trHeight w:val="855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08-21-030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Домашняя пыль (домашняя пыль, клещ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Dermatophagoides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pteronyssinus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, клещ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Dermatophagoides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farinae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>, таракан)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5E5EE7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08-21-035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Деревья (клен, береза, бук, дуб, грецкий орех)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5E5EE7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08-21-040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Рыба, морепродукты (треска, тунец, лосось, креветки, мидии)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5E5EE7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Определение конкретных аллергенов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356150" w:rsidRPr="008B704C" w:rsidTr="005E5EE7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Пищевые аллергены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356150" w:rsidRPr="008B704C" w:rsidTr="005E5EE7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08-30-001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Белок яйца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5E5EE7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08-30-005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Яичный желток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08-30-006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Куриное яйцо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08-30-010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Коровье молоко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08-30-009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Казеин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08-30-012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Шоколад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08-30-054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Какао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08-30-053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Кофе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08-30-015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Пшеница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08-30-020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Рожь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08-30-046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Кукурузная мука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08-30-025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Ячмень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08-30-030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Овес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08-30-035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Рис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08-30-040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Греча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08-30-140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Клейковина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08-30-045</w:t>
            </w:r>
          </w:p>
        </w:tc>
        <w:tc>
          <w:tcPr>
            <w:tcW w:w="42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Горох</w:t>
            </w:r>
          </w:p>
        </w:tc>
        <w:tc>
          <w:tcPr>
            <w:tcW w:w="7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08-30-050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Арахис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08-30-051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Соевые бобы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08-30-052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Бобы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08-30-055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Морковь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08-30-060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Апельсин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08-30-061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Грейпфрут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08-30-065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Картофель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08-30-057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Помидор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08-30-056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Капуста кочанная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08-30-093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Чеснок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08-30-094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Лук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08-30-070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Яблоко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08-30-075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Бананы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08-30-080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Груша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08-30-085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Лимон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08-30-090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Ананас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08-30-082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Абрикос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08-30-065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Персик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08-30-081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Мускусная дыня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08-30-083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Вишня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482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08-30-084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Слива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418"/>
        </w:trPr>
        <w:tc>
          <w:tcPr>
            <w:tcW w:w="124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08-30-079</w:t>
            </w:r>
          </w:p>
        </w:tc>
        <w:tc>
          <w:tcPr>
            <w:tcW w:w="42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Виноград</w:t>
            </w:r>
          </w:p>
        </w:tc>
        <w:tc>
          <w:tcPr>
            <w:tcW w:w="7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08-30-092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Клубника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08-30-091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Киви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41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08-30-095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Индейка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416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08-30-100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Свинина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08-30-105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Говядина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3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08-30-106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Баранина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41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08-30-110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Кура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08-30-115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Лосось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382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08-30-120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Треска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08-30-125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Форель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388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08-30-130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Тунец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08-30-131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Креветки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Грибы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/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A905C4" w:rsidRPr="008B704C" w:rsidTr="005D6C6F">
        <w:trPr>
          <w:trHeight w:val="4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08-31-001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Пенициллин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08-31-010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Аспергиллюс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08-31-015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Альтернария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08-31-020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Кандида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альбиканс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(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Candida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albicans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08-31-021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Мукор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рацемозус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(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Mucor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racemosus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Клещи, домашняя пыль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/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08-32-001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Домашняя пыль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08-32-005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Клещ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Dermatophagoides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pteronyssinus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08-32-010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Клещ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Dermatophagoides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farinae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Аллергены растений</w:t>
            </w:r>
          </w:p>
        </w:tc>
        <w:tc>
          <w:tcPr>
            <w:tcW w:w="7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/>
        </w:tc>
        <w:tc>
          <w:tcPr>
            <w:tcW w:w="26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08-33-001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Луговая овсяница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08-33-005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Рожь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08-33-010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Тимофеевка луговая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08-33-015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Береза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08-33-020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Орешник (лещина)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08-33-025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Мятлик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08-33-030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Крапива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08-33-035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Полынь обыкновенная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08-33-040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Полынь горькая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08-33-045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Одуванчик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396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08-33-050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Подорожник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08-33-055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Амброзия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08-33-060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Лебеда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08-33-065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Фикус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08-33-070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Грецкий орех (дерево)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08-33-075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Ива белая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08-33-080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Тополь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08-33-085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Акация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08-33-090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Клен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яснелистный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08-33-095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Ольха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08-33-100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Дуб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08-33-105</w:t>
            </w:r>
          </w:p>
        </w:tc>
        <w:tc>
          <w:tcPr>
            <w:tcW w:w="42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Ольха японская</w:t>
            </w:r>
          </w:p>
        </w:tc>
        <w:tc>
          <w:tcPr>
            <w:tcW w:w="7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08-33-110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Марь белая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Эпителий, шерсть, перо и т.п.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/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08-34-001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Кошка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08-34-005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Собака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08-34-010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Морская свинка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08-34-015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Овца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08-34-020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Кролик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08-34-025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Курица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08-34-030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Попугай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08-34-035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Утка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08-34-040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Индюк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08-34-045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Хомяк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08-34-050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Мышь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08-34-055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Крыса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08-34-060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Шерсть (шерстяная одежда)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08-34-065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Шелк (натуральный)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26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08-35-005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Пчелиный яд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08-35-010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Таракан-пруссак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08-35-011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Рыжий муравей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48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08-35-012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Комар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08-35-013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Личинка красной мошки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A905C4" w:rsidRPr="008B704C" w:rsidTr="005D6C6F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08-35-014</w:t>
            </w:r>
          </w:p>
        </w:tc>
        <w:tc>
          <w:tcPr>
            <w:tcW w:w="42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Моль</w:t>
            </w:r>
          </w:p>
        </w:tc>
        <w:tc>
          <w:tcPr>
            <w:tcW w:w="7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05C4" w:rsidRDefault="00A905C4">
            <w:r w:rsidRPr="00DE55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05C4" w:rsidRPr="008B704C" w:rsidRDefault="00A905C4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5E5EE7">
        <w:trPr>
          <w:trHeight w:val="300"/>
        </w:trPr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356150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356150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356150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356150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356150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356150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356150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356150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356150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356150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356150" w:rsidRPr="00186933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8693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Диагностика патологии печени без биопсии: </w:t>
            </w:r>
            <w:proofErr w:type="spellStart"/>
            <w:r w:rsidRPr="0018693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ФиброМакс</w:t>
            </w:r>
            <w:proofErr w:type="spellEnd"/>
            <w:r w:rsidRPr="0018693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8693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ФиброТест</w:t>
            </w:r>
            <w:proofErr w:type="spellEnd"/>
            <w:r w:rsidRPr="0018693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8693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СтеатоСкрин</w:t>
            </w:r>
            <w:proofErr w:type="spellEnd"/>
            <w:r w:rsidRPr="0018693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8693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ГеноФиброТест</w:t>
            </w:r>
            <w:proofErr w:type="spellEnd"/>
          </w:p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56150" w:rsidRPr="008B704C" w:rsidTr="00C302B8">
        <w:trPr>
          <w:trHeight w:val="6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09-02-001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8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фибротического</w:t>
            </w:r>
            <w:proofErr w:type="spellEnd"/>
            <w:r w:rsidRPr="008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поражения печени  (</w:t>
            </w:r>
            <w:proofErr w:type="spellStart"/>
            <w:r w:rsidRPr="008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Фибротест</w:t>
            </w:r>
            <w:proofErr w:type="spellEnd"/>
            <w:r w:rsidRPr="008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Взятие биоматериала производится в пробирку с гелем (желтая крышка). </w:t>
            </w:r>
          </w:p>
        </w:tc>
      </w:tr>
      <w:tr w:rsidR="00356150" w:rsidRPr="008B704C" w:rsidTr="00C302B8">
        <w:trPr>
          <w:trHeight w:val="6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09-02-005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Расширенная диагностика поражений печени  </w:t>
            </w:r>
            <w:proofErr w:type="gramStart"/>
            <w:r w:rsidRPr="008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8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Фибромакс</w:t>
            </w:r>
            <w:proofErr w:type="spellEnd"/>
            <w:r w:rsidRPr="008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10200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Взятие биоматериала производится в пробирку с гелем (желтая крышка). </w:t>
            </w:r>
          </w:p>
        </w:tc>
      </w:tr>
      <w:tr w:rsidR="00356150" w:rsidRPr="008B704C" w:rsidTr="00C302B8">
        <w:trPr>
          <w:trHeight w:val="6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09-02-010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8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Стеатоза</w:t>
            </w:r>
            <w:proofErr w:type="spellEnd"/>
            <w:r w:rsidRPr="008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печени (</w:t>
            </w:r>
            <w:proofErr w:type="spellStart"/>
            <w:r w:rsidRPr="008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Стеатоскрин</w:t>
            </w:r>
            <w:proofErr w:type="spellEnd"/>
            <w:r w:rsidRPr="008B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Взятие биоматериала производится в пробирку с гелем (желтая крышка). </w:t>
            </w:r>
          </w:p>
        </w:tc>
      </w:tr>
      <w:tr w:rsidR="00356150" w:rsidRPr="008B704C" w:rsidTr="00C302B8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БИОХИМИЧЕСКИЕ ИССЛЕДОВАНИЯ КРОВИ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</w:p>
        </w:tc>
      </w:tr>
      <w:tr w:rsidR="00356150" w:rsidRPr="008B704C" w:rsidTr="00C302B8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Обмен белков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356150" w:rsidRPr="008B704C" w:rsidTr="00A549FE">
        <w:trPr>
          <w:trHeight w:val="38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04-01-001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Альбумин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A549FE">
        <w:trPr>
          <w:trHeight w:val="418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04-01-010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Креатинин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A549FE">
        <w:trPr>
          <w:trHeight w:val="472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04-01-015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Мочевина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04-01-020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Мочевая кислота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04-01-025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Общий белок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04-01-030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Электрофорез белков (исследование глобулиновых фракций)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Специфические белки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04-01-045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Антистрептолизин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 О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B33427" w:rsidRDefault="00A905C4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04-01-065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Миоглобин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B33427" w:rsidRDefault="00A905C4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04-01-070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Тропонин</w:t>
            </w:r>
            <w:proofErr w:type="spellEnd"/>
            <w:r>
              <w:rPr>
                <w:rFonts w:ascii="Arial" w:hAnsi="Arial" w:cs="Arial"/>
              </w:rPr>
              <w:t xml:space="preserve"> I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B33427" w:rsidRDefault="00A905C4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04-01-080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Ревматоидный</w:t>
            </w:r>
            <w:proofErr w:type="spellEnd"/>
            <w:r>
              <w:rPr>
                <w:rFonts w:ascii="Arial" w:hAnsi="Arial" w:cs="Arial"/>
              </w:rPr>
              <w:t xml:space="preserve"> фактор (РФ)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186933" w:rsidRDefault="00A905C4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04-01-100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С-реактивный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белок (количественный)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186933" w:rsidRDefault="00A905C4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04-01-105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Церулоплазмин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63383" w:rsidRDefault="00A905C4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04-01-170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Гомоцистеин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04-01-151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Лактат</w:t>
            </w:r>
            <w:proofErr w:type="spellEnd"/>
            <w:r>
              <w:rPr>
                <w:rFonts w:ascii="Arial" w:hAnsi="Arial" w:cs="Arial"/>
              </w:rPr>
              <w:t xml:space="preserve"> (молочная кислота) в плазме крови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B33427" w:rsidRDefault="00A905C4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Пробирка с флюоритом натрия (вакуумные пробирки с серой крышкой)</w:t>
            </w:r>
          </w:p>
        </w:tc>
      </w:tr>
      <w:tr w:rsidR="00356150" w:rsidRPr="008B704C" w:rsidTr="00C302B8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Обмен углеводов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04-01-135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Глюкоза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7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04-01-140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Гликозилированный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гемоглобин (методом ионной жидкостной хроматографии)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80008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800080"/>
                <w:sz w:val="14"/>
                <w:szCs w:val="14"/>
                <w:lang w:eastAsia="ru-RU"/>
              </w:rPr>
              <w:t xml:space="preserve">Пробирка с </w:t>
            </w:r>
            <w:proofErr w:type="spellStart"/>
            <w:r w:rsidRPr="008B704C">
              <w:rPr>
                <w:rFonts w:ascii="Arial CYR" w:eastAsia="Times New Roman" w:hAnsi="Arial CYR" w:cs="Arial CYR"/>
                <w:color w:val="800080"/>
                <w:sz w:val="14"/>
                <w:szCs w:val="14"/>
                <w:lang w:eastAsia="ru-RU"/>
              </w:rPr>
              <w:t>фиолет</w:t>
            </w:r>
            <w:proofErr w:type="spellEnd"/>
            <w:r w:rsidRPr="008B704C">
              <w:rPr>
                <w:rFonts w:ascii="Arial CYR" w:eastAsia="Times New Roman" w:hAnsi="Arial CYR" w:cs="Arial CYR"/>
                <w:color w:val="800080"/>
                <w:sz w:val="14"/>
                <w:szCs w:val="14"/>
                <w:lang w:eastAsia="ru-RU"/>
              </w:rPr>
              <w:t>. крышкой с ЭДТА</w:t>
            </w:r>
          </w:p>
        </w:tc>
      </w:tr>
      <w:tr w:rsidR="00356150" w:rsidRPr="008B704C" w:rsidTr="00C302B8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Обмен </w:t>
            </w:r>
            <w:proofErr w:type="spellStart"/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липопротеинов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356150" w:rsidRPr="008B704C" w:rsidTr="00C302B8">
        <w:trPr>
          <w:trHeight w:val="114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04-01-155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8B704C">
              <w:rPr>
                <w:rFonts w:ascii="Arial" w:eastAsia="Times New Roman" w:hAnsi="Arial" w:cs="Arial"/>
                <w:lang w:eastAsia="ru-RU"/>
              </w:rPr>
              <w:t>Липидограмма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: общий холестерин,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холестерин-ЛПВП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(альфа),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холестерин-ЛПНП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(бета),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холестерин-ЛПОНП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(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пре-бета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),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триглицериды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, коэффициент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атерогенности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>)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A549FE">
        <w:trPr>
          <w:trHeight w:val="418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04-01-180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Триглицериды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04-01-185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Холестерин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04-01-190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Холестерин-ЛПНП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(бета)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04-01-195</w:t>
            </w:r>
          </w:p>
        </w:tc>
        <w:tc>
          <w:tcPr>
            <w:tcW w:w="42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Холестерин-ЛПВП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(альфа)</w:t>
            </w:r>
          </w:p>
        </w:tc>
        <w:tc>
          <w:tcPr>
            <w:tcW w:w="7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04-01-160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Аполипопротеин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Start"/>
            <w:r w:rsidRPr="008B704C">
              <w:rPr>
                <w:rFonts w:ascii="Arial" w:eastAsia="Times New Roman" w:hAnsi="Arial" w:cs="Arial"/>
                <w:lang w:eastAsia="ru-RU"/>
              </w:rPr>
              <w:t>1</w:t>
            </w:r>
            <w:proofErr w:type="gramEnd"/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04-01-165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Аполипопротеин</w:t>
            </w:r>
            <w:proofErr w:type="spellEnd"/>
            <w:proofErr w:type="gramStart"/>
            <w:r w:rsidRPr="008B704C">
              <w:rPr>
                <w:rFonts w:ascii="Arial" w:eastAsia="Times New Roman" w:hAnsi="Arial" w:cs="Arial"/>
                <w:lang w:eastAsia="ru-RU"/>
              </w:rPr>
              <w:t xml:space="preserve"> В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Обмен пигментов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04-01-215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Билирубин общий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04-01-225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Билирубин общий + фракции билирубина (прямой (связанный) + непрямой (свободный))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Ферменты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356150" w:rsidRPr="008B704C" w:rsidTr="00A549FE">
        <w:trPr>
          <w:trHeight w:val="42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04-01-235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АЛТ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04-01-240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АСТ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04-01-245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Альфа-амилаза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04-01-255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ГГТП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04-01-265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ЛДГ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04-01-275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Липаза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04-01-280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Креатинкиназа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04-01-285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Креатинкиназа-МВ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04-01-295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Щелочная фосфатаза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04-01-320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Пепсиноген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I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Электролиты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04-01-335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K/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Na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Cl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(комплексное исследование на 3 электролита)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04-01-340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Кальций общий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04-01-345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Кальций ионизированный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04-01-350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Фосфор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04-01-355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Магний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186933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04-01-360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Медь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186933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Витамины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 </w:t>
            </w:r>
          </w:p>
        </w:tc>
      </w:tr>
      <w:tr w:rsidR="00356150" w:rsidRPr="008B704C" w:rsidTr="00A549FE">
        <w:trPr>
          <w:trHeight w:val="4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04-01-390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Витамин</w:t>
            </w:r>
            <w:proofErr w:type="gramStart"/>
            <w:r>
              <w:rPr>
                <w:rFonts w:ascii="Arial" w:hAnsi="Arial" w:cs="Arial"/>
              </w:rPr>
              <w:t xml:space="preserve"> В</w:t>
            </w:r>
            <w:proofErr w:type="gramEnd"/>
            <w:r>
              <w:rPr>
                <w:rFonts w:ascii="Arial" w:hAnsi="Arial" w:cs="Arial"/>
              </w:rPr>
              <w:t xml:space="preserve"> 12  в крови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C273F7" w:rsidRDefault="00A905C4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186933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04-01-395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Фолиевая</w:t>
            </w:r>
            <w:proofErr w:type="spellEnd"/>
            <w:r>
              <w:rPr>
                <w:rFonts w:ascii="Arial" w:hAnsi="Arial" w:cs="Arial"/>
              </w:rPr>
              <w:t xml:space="preserve"> кислота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C273F7" w:rsidRDefault="00A905C4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186933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Обмен железа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04-01-370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Железо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04-01-373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Общая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железосвязывающая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способность сыворотки + железо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04-01-380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Трансферрин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04-01-385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Ферритин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A905C4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Биохимия мочи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356150" w:rsidRPr="008B704C" w:rsidTr="00C302B8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04-02-001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Глюкоза в разовой порции мочи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5D6C6F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 одноразовый стерильный контейнер</w:t>
            </w:r>
          </w:p>
        </w:tc>
      </w:tr>
      <w:tr w:rsidR="00356150" w:rsidRPr="008B704C" w:rsidTr="00C302B8">
        <w:trPr>
          <w:trHeight w:val="78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04-02-005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Глюкоза в суточном количестве мочи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5D6C6F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из </w:t>
            </w:r>
            <w:proofErr w:type="gramStart"/>
            <w:r w:rsidRPr="008B704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суточной</w:t>
            </w:r>
            <w:proofErr w:type="gramEnd"/>
            <w:r w:rsidRPr="008B704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мочи-в</w:t>
            </w:r>
            <w:proofErr w:type="spellEnd"/>
            <w:r w:rsidRPr="008B704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одноразовый стерильный контейнер с указанием суточного диуреза</w:t>
            </w:r>
          </w:p>
        </w:tc>
      </w:tr>
      <w:tr w:rsidR="00356150" w:rsidRPr="008B704C" w:rsidTr="00C302B8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04-02-010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Белок мочи в разовой порции мочи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5D6C6F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 одноразовый стерильный контейнер</w:t>
            </w:r>
          </w:p>
        </w:tc>
      </w:tr>
      <w:tr w:rsidR="00356150" w:rsidRPr="008B704C" w:rsidTr="00C302B8">
        <w:trPr>
          <w:trHeight w:val="78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04-02-015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Белок мочи в суточном количестве мочи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5D6C6F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из </w:t>
            </w:r>
            <w:proofErr w:type="gramStart"/>
            <w:r w:rsidRPr="008B704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суточной</w:t>
            </w:r>
            <w:proofErr w:type="gramEnd"/>
            <w:r w:rsidRPr="008B704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мочи-в</w:t>
            </w:r>
            <w:proofErr w:type="spellEnd"/>
            <w:r w:rsidRPr="008B704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одноразовый стерильный контейнер с указанием суточного диуреза</w:t>
            </w:r>
          </w:p>
        </w:tc>
      </w:tr>
      <w:tr w:rsidR="00356150" w:rsidRPr="008B704C" w:rsidTr="00C302B8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04-02-021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Микроальбуминурия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(альбумин в моче)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5D6C6F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 одноразовый стерильный контейнер</w:t>
            </w:r>
          </w:p>
        </w:tc>
      </w:tr>
      <w:tr w:rsidR="00356150" w:rsidRPr="008B704C" w:rsidTr="00C302B8">
        <w:trPr>
          <w:trHeight w:val="57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04-02-025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Альфа-амилаза (диастаза) в разовой порции мочи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5D6C6F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 одноразовый стерильный контейнер</w:t>
            </w:r>
          </w:p>
        </w:tc>
      </w:tr>
      <w:tr w:rsidR="00356150" w:rsidRPr="008B704C" w:rsidTr="00C302B8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04-02-035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Креатинин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(суточная моча)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5D6C6F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 одноразовый стерильный контейнер</w:t>
            </w:r>
          </w:p>
        </w:tc>
      </w:tr>
      <w:tr w:rsidR="00356150" w:rsidRPr="008B704C" w:rsidTr="00C302B8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04-02-040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Проба </w:t>
            </w:r>
            <w:proofErr w:type="spellStart"/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Реберга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5D6C6F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 одноразовый стерильный контейнер</w:t>
            </w:r>
          </w:p>
        </w:tc>
      </w:tr>
      <w:tr w:rsidR="00356150" w:rsidRPr="008B704C" w:rsidTr="00C302B8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04-02-045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Мочевина (суточная моча)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5D6C6F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 одноразовый стерильный контейнер</w:t>
            </w:r>
          </w:p>
        </w:tc>
      </w:tr>
      <w:tr w:rsidR="00356150" w:rsidRPr="008B704C" w:rsidTr="00C302B8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04-02-050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Мочевая кислота (суточная моча)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5D6C6F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 одноразовый стерильный контейнер</w:t>
            </w:r>
          </w:p>
        </w:tc>
      </w:tr>
      <w:tr w:rsidR="00356150" w:rsidRPr="008B704C" w:rsidTr="00C302B8">
        <w:trPr>
          <w:trHeight w:val="57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04-02-060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K/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Na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Cl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(комплексное исследование на 3 электролита) суточная моча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5D6C6F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 одноразовый стерильный контейнер</w:t>
            </w:r>
          </w:p>
        </w:tc>
      </w:tr>
      <w:tr w:rsidR="00356150" w:rsidRPr="008B704C" w:rsidTr="00C302B8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04-02-065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Кальций (суточная моча)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5D6C6F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 одноразовый стерильный контейнер</w:t>
            </w:r>
          </w:p>
        </w:tc>
      </w:tr>
      <w:tr w:rsidR="00356150" w:rsidRPr="008B704C" w:rsidTr="00C302B8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04-02-066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Проба </w:t>
            </w:r>
            <w:proofErr w:type="spellStart"/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Сулковича</w:t>
            </w:r>
            <w:proofErr w:type="spellEnd"/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5D6C6F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 одноразовый стерильный контейнер</w:t>
            </w:r>
          </w:p>
        </w:tc>
      </w:tr>
      <w:tr w:rsidR="00356150" w:rsidRPr="008B704C" w:rsidTr="00C302B8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04-02-070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Фосфор в разовой порции мочи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5D6C6F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 одноразовый стерильный контейнер</w:t>
            </w:r>
          </w:p>
        </w:tc>
      </w:tr>
      <w:tr w:rsidR="00356150" w:rsidRPr="008B704C" w:rsidTr="00C302B8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Коагулология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356150" w:rsidRPr="008B704C" w:rsidTr="00A549FE">
        <w:trPr>
          <w:trHeight w:val="741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03-02-010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Коагулограмма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(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протромбиновое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время (ПТИ), МНО, фибриноген,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тромбиновое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время, АЧТВ=АПТВ)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5D6C6F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3366FF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3366FF"/>
                <w:sz w:val="14"/>
                <w:szCs w:val="14"/>
                <w:lang w:eastAsia="ru-RU"/>
              </w:rPr>
              <w:t>Пробирка с голубой крышкой с цитратом</w:t>
            </w:r>
          </w:p>
        </w:tc>
      </w:tr>
      <w:tr w:rsidR="00356150" w:rsidRPr="008B704C" w:rsidTr="00C302B8">
        <w:trPr>
          <w:trHeight w:val="57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03-02-020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Протромбиновое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время (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протромбиновый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индекс)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5D6C6F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3366FF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3366FF"/>
                <w:sz w:val="14"/>
                <w:szCs w:val="14"/>
                <w:lang w:eastAsia="ru-RU"/>
              </w:rPr>
              <w:t>Пробирка с голубой крышкой с цитратом</w:t>
            </w:r>
          </w:p>
        </w:tc>
      </w:tr>
      <w:tr w:rsidR="00356150" w:rsidRPr="008B704C" w:rsidTr="00C302B8">
        <w:trPr>
          <w:trHeight w:val="57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03-02-015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Протромбиновое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время (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протромбиновый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индекс) + МНО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5D6C6F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3366FF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3366FF"/>
                <w:sz w:val="14"/>
                <w:szCs w:val="14"/>
                <w:lang w:eastAsia="ru-RU"/>
              </w:rPr>
              <w:t>Пробирка с голубой крышкой с цитратом</w:t>
            </w:r>
          </w:p>
        </w:tc>
      </w:tr>
      <w:tr w:rsidR="00356150" w:rsidRPr="008B704C" w:rsidTr="00C302B8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03-02-025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Тромбиновое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время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5D6C6F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3366FF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3366FF"/>
                <w:sz w:val="14"/>
                <w:szCs w:val="14"/>
                <w:lang w:eastAsia="ru-RU"/>
              </w:rPr>
              <w:t>Пробирка с голубой крышкой с цитратом</w:t>
            </w:r>
          </w:p>
        </w:tc>
      </w:tr>
      <w:tr w:rsidR="00356150" w:rsidRPr="008B704C" w:rsidTr="00C302B8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03-02-030</w:t>
            </w:r>
          </w:p>
        </w:tc>
        <w:tc>
          <w:tcPr>
            <w:tcW w:w="42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Фибриноген</w:t>
            </w:r>
          </w:p>
        </w:tc>
        <w:tc>
          <w:tcPr>
            <w:tcW w:w="7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5D6C6F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3366FF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3366FF"/>
                <w:sz w:val="14"/>
                <w:szCs w:val="14"/>
                <w:lang w:eastAsia="ru-RU"/>
              </w:rPr>
              <w:t>Пробирка с голубой крышкой с цитратом</w:t>
            </w:r>
          </w:p>
        </w:tc>
      </w:tr>
      <w:tr w:rsidR="00356150" w:rsidRPr="008B704C" w:rsidTr="00C302B8">
        <w:trPr>
          <w:trHeight w:val="3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03-02-035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АЧТВ=АПТВ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5D6C6F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3366FF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3366FF"/>
                <w:sz w:val="14"/>
                <w:szCs w:val="14"/>
                <w:lang w:eastAsia="ru-RU"/>
              </w:rPr>
              <w:t>Пробирка с голубой крышкой с цитратом</w:t>
            </w:r>
          </w:p>
        </w:tc>
      </w:tr>
      <w:tr w:rsidR="00356150" w:rsidRPr="008B704C" w:rsidTr="00C302B8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03-02-045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Д-димер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150" w:rsidRPr="008B704C" w:rsidRDefault="005D6C6F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3366FF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3366FF"/>
                <w:sz w:val="14"/>
                <w:szCs w:val="14"/>
                <w:lang w:eastAsia="ru-RU"/>
              </w:rPr>
              <w:t>Пробирка с голубой крышкой с цитратом</w:t>
            </w:r>
          </w:p>
        </w:tc>
      </w:tr>
      <w:tr w:rsidR="00356150" w:rsidRPr="008B704C" w:rsidTr="00C302B8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03-02-040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Антитромбин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III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5D6C6F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3366FF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3366FF"/>
                <w:sz w:val="14"/>
                <w:szCs w:val="14"/>
                <w:lang w:eastAsia="ru-RU"/>
              </w:rPr>
              <w:t>Пробирка с голубой крышкой с цитратом</w:t>
            </w:r>
          </w:p>
        </w:tc>
      </w:tr>
      <w:tr w:rsidR="00356150" w:rsidRPr="008B704C" w:rsidTr="00C302B8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04-04-000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Гормональные исследования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356150" w:rsidRPr="008B704C" w:rsidTr="00C302B8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Щитовидная железа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356150" w:rsidRPr="008B704C" w:rsidTr="00A549FE">
        <w:trPr>
          <w:trHeight w:val="46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04-04-060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Общий Т3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5D6C6F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04-04-065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Т3 свободный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5D6C6F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A549FE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04-04-070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Общий Т</w:t>
            </w:r>
            <w:proofErr w:type="gramStart"/>
            <w:r w:rsidRPr="008B704C">
              <w:rPr>
                <w:rFonts w:ascii="Arial" w:eastAsia="Times New Roman" w:hAnsi="Arial" w:cs="Arial"/>
                <w:lang w:eastAsia="ru-RU"/>
              </w:rPr>
              <w:t>4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5D6C6F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04-04-075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Т</w:t>
            </w:r>
            <w:proofErr w:type="gramStart"/>
            <w:r w:rsidRPr="008B704C">
              <w:rPr>
                <w:rFonts w:ascii="Arial" w:eastAsia="Times New Roman" w:hAnsi="Arial" w:cs="Arial"/>
                <w:lang w:eastAsia="ru-RU"/>
              </w:rPr>
              <w:t>4</w:t>
            </w:r>
            <w:proofErr w:type="gramEnd"/>
            <w:r w:rsidRPr="008B704C">
              <w:rPr>
                <w:rFonts w:ascii="Arial" w:eastAsia="Times New Roman" w:hAnsi="Arial" w:cs="Arial"/>
                <w:lang w:eastAsia="ru-RU"/>
              </w:rPr>
              <w:t xml:space="preserve"> свободный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5D6C6F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04-04-080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ТТГ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5D6C6F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A549FE">
        <w:trPr>
          <w:trHeight w:val="44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05-03-070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  Антитела к рецепторам ТТГ.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ИФА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150" w:rsidRPr="008B704C" w:rsidRDefault="005D6C6F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A549FE">
        <w:trPr>
          <w:trHeight w:val="466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05-03-035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Антитела к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тиреоглобулину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(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анти-ТГ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5D6C6F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8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05-03-040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Антитела к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тиреопероксидазе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(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анти-ТПО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) = Антитела к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микросомальной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фракции щитовидной железы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5D6C6F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A549FE">
        <w:trPr>
          <w:trHeight w:val="4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04-04-270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Кальцитонин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5D6C6F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04-04-085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Тиреоглобулин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5D6C6F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Маркеры костного метаболизма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356150" w:rsidRPr="008B704C" w:rsidTr="00A549FE">
        <w:trPr>
          <w:trHeight w:val="50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04-04-275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Остеокальцин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в крови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5D6C6F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A549FE">
        <w:trPr>
          <w:trHeight w:val="412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04-04-285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Cross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Laps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(резорбция кости)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5D6C6F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Паращитовидная железа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356150" w:rsidRPr="008B704C" w:rsidTr="00A549FE">
        <w:trPr>
          <w:trHeight w:val="39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04-04-265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Паратгормон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в крови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5D6C6F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37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Половые гормоны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Обязательно указывать фазу цикла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04-04-095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Лютеинизирующий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гормон (ЛГ)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5D6C6F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04-04-100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Фолликулостимулирующий гормон (ФСГ)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5D6C6F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04-04-105</w:t>
            </w:r>
          </w:p>
        </w:tc>
        <w:tc>
          <w:tcPr>
            <w:tcW w:w="42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Пролактин</w:t>
            </w:r>
          </w:p>
        </w:tc>
        <w:tc>
          <w:tcPr>
            <w:tcW w:w="7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5D6C6F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04-04-110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Прогестерон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ИХЛ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A549FE">
        <w:trPr>
          <w:trHeight w:val="482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04-04-115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Эстрадиол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(E2)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04-04-125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Тестостерон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04-04-130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Свободный тестостерон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ИФА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04-04-135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Дигидротестостерон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ИФА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04-04-120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Свободный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эстриол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(Е3)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ИФА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04-04-170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Глобулин, связывающий половые гормоны (SHBG)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ИФА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04-04-165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17-оксипрогестерон (17-ОН прогестерон)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ИФА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2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04-04-102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Антимюллеров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гормон (AMH/MIS)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ИФА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80008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800080"/>
                <w:sz w:val="14"/>
                <w:szCs w:val="14"/>
                <w:lang w:eastAsia="ru-RU"/>
              </w:rPr>
              <w:t> 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04-04-101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Ингибин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"В"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ИФА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8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04-04-160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Ассоциированный с беременностью плазменный белок</w:t>
            </w:r>
            <w:proofErr w:type="gramStart"/>
            <w:r w:rsidRPr="008B704C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8B704C">
              <w:rPr>
                <w:rFonts w:ascii="Arial" w:eastAsia="Times New Roman" w:hAnsi="Arial" w:cs="Arial"/>
                <w:lang w:eastAsia="ru-RU"/>
              </w:rPr>
              <w:t xml:space="preserve"> (РАРР-А)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1-2 (регионы)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Надпочечники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356150" w:rsidRPr="008B704C" w:rsidTr="00C302B8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04-04-175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Адренокортикотропный гормон (АКТГ)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80008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800080"/>
                <w:sz w:val="14"/>
                <w:szCs w:val="14"/>
                <w:lang w:eastAsia="ru-RU"/>
              </w:rPr>
              <w:t xml:space="preserve">Пробирка с </w:t>
            </w:r>
            <w:proofErr w:type="spellStart"/>
            <w:r w:rsidRPr="008B704C">
              <w:rPr>
                <w:rFonts w:ascii="Arial CYR" w:eastAsia="Times New Roman" w:hAnsi="Arial CYR" w:cs="Arial CYR"/>
                <w:color w:val="800080"/>
                <w:sz w:val="14"/>
                <w:szCs w:val="14"/>
                <w:lang w:eastAsia="ru-RU"/>
              </w:rPr>
              <w:t>фиолет</w:t>
            </w:r>
            <w:proofErr w:type="spellEnd"/>
            <w:r w:rsidRPr="008B704C">
              <w:rPr>
                <w:rFonts w:ascii="Arial CYR" w:eastAsia="Times New Roman" w:hAnsi="Arial CYR" w:cs="Arial CYR"/>
                <w:color w:val="800080"/>
                <w:sz w:val="14"/>
                <w:szCs w:val="14"/>
                <w:lang w:eastAsia="ru-RU"/>
              </w:rPr>
              <w:t>. крышкой с ЭДТА</w:t>
            </w:r>
          </w:p>
        </w:tc>
      </w:tr>
      <w:tr w:rsidR="00356150" w:rsidRPr="008B704C" w:rsidTr="00A549FE">
        <w:trPr>
          <w:trHeight w:val="418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04-04-180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Кортизол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04-04-200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ДГЭАС (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дегидроэпиандростерона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сульфат)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04-04-195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Андростендион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(A4)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Поджелудочная железа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04-04-255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Инсулин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04-04-260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С-пептид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04-04-300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Инсулиноподобный фактор роста 1 (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соматомедин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Гипофиз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04-04-295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Соматотропный гормон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Маркеры опухолевого роста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04-05-001</w:t>
            </w:r>
          </w:p>
        </w:tc>
        <w:tc>
          <w:tcPr>
            <w:tcW w:w="42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Альфафетопротеин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(АФП)</w:t>
            </w:r>
          </w:p>
        </w:tc>
        <w:tc>
          <w:tcPr>
            <w:tcW w:w="7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6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04-05-005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Простатический специфический антиген (ПСА) общий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ИХЛ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04-05-010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Простатический специфический антиген (ПСА) свободный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04-05-020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Раково-эмбриональный антиген (РЭА) - толстая и прямая кишка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04-05-003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НЕ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4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онкомаркер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яичников)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04-05-025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СА 15-3 (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молоч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>. железа)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04-05-030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СА 125 (яичники + матка)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04-05-035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СА 19-9 (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поджел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>. железа)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04-05-040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СА 72-4 (желудок, яичники)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ИФА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04-01-060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Бета-2-Микроглобулин в крови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04-04-140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 Хорионический гонадотропин (ХГЧ)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04-04-145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Свободная  бета-субъединица хорионического гонадотропина (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своб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. </w:t>
            </w:r>
            <w:proofErr w:type="gramStart"/>
            <w:r w:rsidRPr="008B704C">
              <w:rPr>
                <w:rFonts w:ascii="Arial" w:eastAsia="Times New Roman" w:hAnsi="Arial" w:cs="Arial"/>
                <w:lang w:eastAsia="ru-RU"/>
              </w:rPr>
              <w:t>ß-</w:t>
            </w:r>
            <w:proofErr w:type="gramEnd"/>
            <w:r w:rsidRPr="008B704C">
              <w:rPr>
                <w:rFonts w:ascii="Arial" w:eastAsia="Times New Roman" w:hAnsi="Arial" w:cs="Arial"/>
                <w:lang w:eastAsia="ru-RU"/>
              </w:rPr>
              <w:t>ХГЧ)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5D6C6F">
        <w:trPr>
          <w:trHeight w:val="1488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Бактериология  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356150" w:rsidRPr="008B704C" w:rsidTr="00C302B8">
        <w:trPr>
          <w:trHeight w:val="2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Исследование биоматериалов: слизи из носоглотки, носа, мокроты, промывных вод желудка, бронхов и трахеи, отделяемого пазух, гноя, отделяемого ран, инфильтратов, экссудатов и транссудатов, </w:t>
            </w:r>
            <w:proofErr w:type="spellStart"/>
            <w:r>
              <w:rPr>
                <w:rFonts w:ascii="Arial" w:hAnsi="Arial" w:cs="Arial"/>
                <w:b/>
                <w:bCs/>
              </w:rPr>
              <w:t>биоптаты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пунктатов</w:t>
            </w:r>
            <w:proofErr w:type="spellEnd"/>
            <w:r>
              <w:rPr>
                <w:rFonts w:ascii="Arial" w:hAnsi="Arial" w:cs="Arial"/>
                <w:b/>
                <w:bCs/>
              </w:rPr>
              <w:t>, грудного молока, отделяемого из ушей и глаз, спинномозговой жидкости, мочи, желчи, отделяемого мочеполовых органов и др.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356150" w:rsidRPr="008B704C" w:rsidTr="00C302B8">
        <w:trPr>
          <w:trHeight w:val="2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07-01-001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Посев на  возбудители инфекционного процесса </w:t>
            </w:r>
            <w:r>
              <w:rPr>
                <w:rFonts w:ascii="Arial" w:hAnsi="Arial" w:cs="Arial"/>
                <w:b/>
                <w:bCs/>
              </w:rPr>
              <w:t xml:space="preserve">(аэробы) с определением чувствительности к антибиотикам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6607C2" w:rsidRDefault="008E27BC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Забор производится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тупфером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агаризованную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или жидкую транспортную среду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Эймса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(оранжевый колпачок)</w:t>
            </w:r>
          </w:p>
        </w:tc>
      </w:tr>
      <w:tr w:rsidR="00356150" w:rsidRPr="008B704C" w:rsidTr="00C302B8">
        <w:trPr>
          <w:trHeight w:val="2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07-03-050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150" w:rsidRDefault="00356150" w:rsidP="0035615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Определение чувствительности к бактериофагам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6607C2" w:rsidRDefault="008E27BC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Забор производится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тупфером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агаризованную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или жидкую транспортную среду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Эймса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(оранжевый колпачок)</w:t>
            </w:r>
          </w:p>
        </w:tc>
      </w:tr>
      <w:tr w:rsidR="00356150" w:rsidRPr="008B704C" w:rsidTr="00C302B8">
        <w:trPr>
          <w:trHeight w:val="2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07-04-001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Посев на   возбудители инфекционного процесса (аэробы + анаэробы) с определением чувствительности к антибиотикам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 -  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6607C2" w:rsidRDefault="008E27BC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Забор производится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тупфером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агаризованную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или жидкую транспортную среду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Эймса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(оранжевый колпачок)</w:t>
            </w:r>
          </w:p>
        </w:tc>
      </w:tr>
      <w:tr w:rsidR="00356150" w:rsidRPr="008B704C" w:rsidTr="00C302B8">
        <w:trPr>
          <w:trHeight w:val="2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07-05-010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Посев на  золотистый стафилококк (в </w:t>
            </w:r>
            <w:r>
              <w:rPr>
                <w:rFonts w:ascii="Arial" w:hAnsi="Arial" w:cs="Arial"/>
              </w:rPr>
              <w:lastRenderedPageBreak/>
              <w:t xml:space="preserve">т.ч. определение </w:t>
            </w:r>
            <w:proofErr w:type="spellStart"/>
            <w:r>
              <w:rPr>
                <w:rFonts w:ascii="Arial" w:hAnsi="Arial" w:cs="Arial"/>
              </w:rPr>
              <w:t>метициллино-резистентных</w:t>
            </w:r>
            <w:proofErr w:type="spellEnd"/>
            <w:r>
              <w:rPr>
                <w:rFonts w:ascii="Arial" w:hAnsi="Arial" w:cs="Arial"/>
              </w:rPr>
              <w:t xml:space="preserve"> штаммов) с определением чувствительности к антибиотикам и бактериофагам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3-4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6607C2" w:rsidRDefault="008E27BC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Забор производится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тупфером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агаризованную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или жидкую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транспортную среду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Эймса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(оранжевый колпачок)</w:t>
            </w:r>
          </w:p>
        </w:tc>
      </w:tr>
      <w:tr w:rsidR="00356150" w:rsidRPr="008B704C" w:rsidTr="00C302B8">
        <w:trPr>
          <w:trHeight w:val="2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07-04-002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Посев крови на стерильность (аэробы + анаэробы) с определением чувствительности к антибиотикам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кровь 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6607C2" w:rsidRDefault="008E27BC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Забор производится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тупфером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агаризованную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или жидкую транспортную среду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Эймса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(оранжевый колпачок)</w:t>
            </w:r>
          </w:p>
        </w:tc>
      </w:tr>
      <w:tr w:rsidR="00356150" w:rsidRPr="008B704C" w:rsidTr="00C302B8">
        <w:trPr>
          <w:trHeight w:val="2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07-04-015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Посев крови на возбудители брюшного тифа и паратифов  с определением чувствительности к антибиотикам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6607C2" w:rsidRDefault="008E27BC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Забор производится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тупфером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агаризованную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или жидкую транспортную среду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Эймса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(оранжевый колпачок)</w:t>
            </w:r>
          </w:p>
        </w:tc>
      </w:tr>
      <w:tr w:rsidR="00356150" w:rsidRPr="008B704C" w:rsidTr="00C302B8">
        <w:trPr>
          <w:trHeight w:val="2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07-03-060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Посев биоматериала на возбудители пищевых отравлений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6607C2" w:rsidRDefault="008E27BC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одноразовый стерильный контейнер</w:t>
            </w:r>
          </w:p>
        </w:tc>
      </w:tr>
      <w:tr w:rsidR="00356150" w:rsidRPr="008B704C" w:rsidTr="00C302B8">
        <w:trPr>
          <w:trHeight w:val="2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07-01-005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Посев на грибы рода </w:t>
            </w:r>
            <w:proofErr w:type="spellStart"/>
            <w:r>
              <w:rPr>
                <w:rFonts w:ascii="Arial" w:hAnsi="Arial" w:cs="Arial"/>
              </w:rPr>
              <w:t>Candida</w:t>
            </w:r>
            <w:proofErr w:type="spellEnd"/>
            <w:r>
              <w:rPr>
                <w:rFonts w:ascii="Arial" w:hAnsi="Arial" w:cs="Arial"/>
              </w:rPr>
              <w:t xml:space="preserve"> с определением чувствительности к </w:t>
            </w:r>
            <w:proofErr w:type="spellStart"/>
            <w:r>
              <w:rPr>
                <w:rFonts w:ascii="Arial" w:hAnsi="Arial" w:cs="Arial"/>
              </w:rPr>
              <w:t>антимикотическим</w:t>
            </w:r>
            <w:proofErr w:type="spellEnd"/>
            <w:r>
              <w:rPr>
                <w:rFonts w:ascii="Arial" w:hAnsi="Arial" w:cs="Arial"/>
              </w:rPr>
              <w:t xml:space="preserve"> препаратам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6607C2" w:rsidRDefault="008E27BC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Забор производится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тупфером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агаризованную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или жидкую транспортную среду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Эймса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(оранжевый колпачок)</w:t>
            </w:r>
          </w:p>
        </w:tc>
      </w:tr>
      <w:tr w:rsidR="00356150" w:rsidRPr="008B704C" w:rsidTr="00C302B8">
        <w:trPr>
          <w:trHeight w:val="2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07-11-001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Микроскопическое исследование на </w:t>
            </w:r>
            <w:proofErr w:type="spellStart"/>
            <w:r>
              <w:rPr>
                <w:rFonts w:ascii="Arial" w:hAnsi="Arial" w:cs="Arial"/>
              </w:rPr>
              <w:t>демодекс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6607C2" w:rsidRDefault="008E27BC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удаленные ресницы или материал соскоба поместить в каплю глицерина между предметными стеклами</w:t>
            </w:r>
          </w:p>
        </w:tc>
      </w:tr>
      <w:tr w:rsidR="00356150" w:rsidRPr="008B704C" w:rsidTr="00C302B8">
        <w:trPr>
          <w:trHeight w:val="2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Исследование биоматериалов: слизи из носоглотки и носа, мокроты, промывных вод бронхов и трахеи, отделяемого пазух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1D355F" w:rsidRDefault="00356150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356150" w:rsidRPr="008B704C" w:rsidTr="00C302B8">
        <w:trPr>
          <w:trHeight w:val="2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07-05-025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Посев на  </w:t>
            </w:r>
            <w:proofErr w:type="spellStart"/>
            <w:r>
              <w:rPr>
                <w:rFonts w:ascii="Arial" w:hAnsi="Arial" w:cs="Arial"/>
              </w:rPr>
              <w:t>коринебактерии</w:t>
            </w:r>
            <w:proofErr w:type="spellEnd"/>
            <w:r>
              <w:rPr>
                <w:rFonts w:ascii="Arial" w:hAnsi="Arial" w:cs="Arial"/>
              </w:rPr>
              <w:t xml:space="preserve"> дифтерии (зев + нос)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6607C2" w:rsidRDefault="008E27BC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Забор производится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тупфером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агаризованную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или жидкую транспортную среду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Эймса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(оранжевый колпачок)</w:t>
            </w:r>
          </w:p>
        </w:tc>
      </w:tr>
      <w:tr w:rsidR="00356150" w:rsidRPr="008B704C" w:rsidTr="00C302B8">
        <w:trPr>
          <w:trHeight w:val="2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07-05-030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Посев на  </w:t>
            </w:r>
            <w:proofErr w:type="spellStart"/>
            <w:r>
              <w:rPr>
                <w:rFonts w:ascii="Arial" w:hAnsi="Arial" w:cs="Arial"/>
              </w:rPr>
              <w:t>бордетеллы</w:t>
            </w:r>
            <w:proofErr w:type="spellEnd"/>
            <w:r>
              <w:rPr>
                <w:rFonts w:ascii="Arial" w:hAnsi="Arial" w:cs="Arial"/>
              </w:rPr>
              <w:t xml:space="preserve"> коклюша и паракоклюша с определением чувствительности к антибиотикам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6607C2" w:rsidRDefault="008E27BC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Забор производится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тупфером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агаризованную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чёрная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, с углём) или жидкую транспортную среду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Эймса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(оранжевый колпачок)</w:t>
            </w:r>
          </w:p>
        </w:tc>
      </w:tr>
      <w:tr w:rsidR="00356150" w:rsidRPr="008B704C" w:rsidTr="00C302B8">
        <w:trPr>
          <w:trHeight w:val="2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07-05-035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Посев на  менингококк с определением чувствительности к антибиотикам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6607C2" w:rsidRDefault="008E27BC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Забор производится в жидкую транспортную среду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Эймса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(оранжевый колпачок); при её отсутствии - в одноразовый стерильный контейнер</w:t>
            </w:r>
          </w:p>
        </w:tc>
      </w:tr>
      <w:tr w:rsidR="00356150" w:rsidRPr="008B704C" w:rsidTr="00C302B8">
        <w:trPr>
          <w:trHeight w:val="2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07-05-045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Посев на </w:t>
            </w:r>
            <w:proofErr w:type="spellStart"/>
            <w:proofErr w:type="gramStart"/>
            <w:r>
              <w:rPr>
                <w:rFonts w:ascii="Arial" w:hAnsi="Arial" w:cs="Arial"/>
              </w:rPr>
              <w:t>бета-гемолитический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стрептококк с определением чувствительности к антибиотикам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6607C2" w:rsidRDefault="008E27BC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Забор производится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тупфером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агаризованную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или жидкую транспортную среду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Эймса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(оранжевый колпачок)</w:t>
            </w:r>
          </w:p>
        </w:tc>
      </w:tr>
      <w:tr w:rsidR="00356150" w:rsidRPr="008B704C" w:rsidTr="00C302B8">
        <w:trPr>
          <w:trHeight w:val="2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07-05-046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Посев на </w:t>
            </w:r>
            <w:proofErr w:type="spellStart"/>
            <w:proofErr w:type="gramStart"/>
            <w:r>
              <w:rPr>
                <w:rFonts w:ascii="Arial" w:hAnsi="Arial" w:cs="Arial"/>
              </w:rPr>
              <w:t>бета-гемолитический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стрептококк без определения чувствительности к антибиотикам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6607C2" w:rsidRDefault="008E27BC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Забор производится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тупфером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агаризованную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или жидкую транспортную среду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Эймса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(оранжевый колпачок)</w:t>
            </w:r>
          </w:p>
        </w:tc>
      </w:tr>
      <w:tr w:rsidR="00356150" w:rsidRPr="008B704C" w:rsidTr="00C302B8">
        <w:trPr>
          <w:trHeight w:val="698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150" w:rsidRPr="0009065F" w:rsidRDefault="00356150" w:rsidP="0035615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Исследование биоматериалов: кала, желчи, </w:t>
            </w:r>
            <w:proofErr w:type="spellStart"/>
            <w:r>
              <w:rPr>
                <w:rFonts w:ascii="Arial" w:hAnsi="Arial" w:cs="Arial"/>
                <w:b/>
                <w:bCs/>
              </w:rPr>
              <w:t>биоптатов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356150" w:rsidRPr="008B704C" w:rsidTr="00C302B8">
        <w:trPr>
          <w:trHeight w:val="41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07.03.002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Посев на </w:t>
            </w:r>
            <w:proofErr w:type="spellStart"/>
            <w:r>
              <w:rPr>
                <w:rFonts w:ascii="Arial" w:hAnsi="Arial" w:cs="Arial"/>
              </w:rPr>
              <w:t>дисбактериоз</w:t>
            </w:r>
            <w:proofErr w:type="spellEnd"/>
            <w:r>
              <w:rPr>
                <w:rFonts w:ascii="Arial" w:hAnsi="Arial" w:cs="Arial"/>
              </w:rPr>
              <w:t xml:space="preserve"> кишечника с определением чувствительности возбудителей к антибиотикам и бактериофагам</w:t>
            </w:r>
            <w:r>
              <w:rPr>
                <w:rFonts w:ascii="Arial" w:hAnsi="Arial" w:cs="Arial"/>
                <w:b/>
                <w:bCs/>
              </w:rPr>
              <w:t xml:space="preserve"> (прием материала - пятница-суббота!)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кал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Default="008E27BC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в одноразовый стерильный контейнер</w:t>
            </w:r>
          </w:p>
        </w:tc>
      </w:tr>
      <w:tr w:rsidR="00356150" w:rsidRPr="008B704C" w:rsidTr="00C302B8">
        <w:trPr>
          <w:trHeight w:val="41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07-03-002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Посев на </w:t>
            </w:r>
            <w:proofErr w:type="spellStart"/>
            <w:r>
              <w:rPr>
                <w:rFonts w:ascii="Arial" w:hAnsi="Arial" w:cs="Arial"/>
              </w:rPr>
              <w:t>дисбактериоз</w:t>
            </w:r>
            <w:proofErr w:type="spellEnd"/>
            <w:r>
              <w:rPr>
                <w:rFonts w:ascii="Arial" w:hAnsi="Arial" w:cs="Arial"/>
              </w:rPr>
              <w:t xml:space="preserve"> кишечника с определением чувствительности возбудителей к антибиотикам и бактериофагам</w:t>
            </w:r>
            <w:r>
              <w:rPr>
                <w:rFonts w:ascii="Arial" w:hAnsi="Arial" w:cs="Arial"/>
                <w:b/>
                <w:bCs/>
              </w:rPr>
              <w:t xml:space="preserve"> (прием материала - пятница-суббота!)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C93F4E" w:rsidRDefault="008E27BC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Забор производится в одноразовый стерильный контейнер</w:t>
            </w:r>
          </w:p>
        </w:tc>
      </w:tr>
      <w:tr w:rsidR="00356150" w:rsidRPr="008B704C" w:rsidTr="00C302B8">
        <w:trPr>
          <w:trHeight w:val="41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07-03-011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Посев на патогенные </w:t>
            </w:r>
            <w:proofErr w:type="spellStart"/>
            <w:r>
              <w:rPr>
                <w:rFonts w:ascii="Arial" w:hAnsi="Arial" w:cs="Arial"/>
              </w:rPr>
              <w:t>энтеробактерии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bCs/>
              </w:rPr>
              <w:t>диз</w:t>
            </w:r>
            <w:proofErr w:type="gramStart"/>
            <w:r>
              <w:rPr>
                <w:rFonts w:ascii="Arial" w:hAnsi="Arial" w:cs="Arial"/>
                <w:b/>
                <w:bCs/>
              </w:rPr>
              <w:t>.г</w:t>
            </w:r>
            <w:proofErr w:type="gramEnd"/>
            <w:r>
              <w:rPr>
                <w:rFonts w:ascii="Arial" w:hAnsi="Arial" w:cs="Arial"/>
                <w:b/>
                <w:bCs/>
              </w:rPr>
              <w:t>руппа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шигеллы</w:t>
            </w:r>
            <w:proofErr w:type="spellEnd"/>
            <w:r>
              <w:rPr>
                <w:rFonts w:ascii="Arial" w:hAnsi="Arial" w:cs="Arial"/>
              </w:rPr>
              <w:t>, сальмонеллы, патогенные кишечные палочки) с определением чувствительности к антибиотикам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Pr="00C93F4E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F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C93F4E" w:rsidRDefault="008E27BC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Забор производится в жидкую транспортную среду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Кэри-Блэр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(синий колпачок); при её отсутствии – в одноразовый стерильный контейнер</w:t>
            </w:r>
          </w:p>
        </w:tc>
      </w:tr>
      <w:tr w:rsidR="00356150" w:rsidRPr="008B704C" w:rsidTr="00C302B8">
        <w:trPr>
          <w:trHeight w:val="41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07-03-012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Посев на условно-патогенные </w:t>
            </w:r>
            <w:proofErr w:type="spellStart"/>
            <w:r>
              <w:rPr>
                <w:rFonts w:ascii="Arial" w:hAnsi="Arial" w:cs="Arial"/>
              </w:rPr>
              <w:t>энтеробактерии</w:t>
            </w:r>
            <w:proofErr w:type="spellEnd"/>
            <w:r>
              <w:rPr>
                <w:rFonts w:ascii="Arial" w:hAnsi="Arial" w:cs="Arial"/>
              </w:rPr>
              <w:t xml:space="preserve">  с определением чувствительности к антибиотикам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777A2" w:rsidRDefault="008E27BC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Забор производится в жидкую транспортную среду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Кэри-Блэр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(синий колпачок); при её отсутствии – в одноразовый стерильный контейнер</w:t>
            </w:r>
          </w:p>
        </w:tc>
      </w:tr>
      <w:tr w:rsidR="00356150" w:rsidRPr="008B704C" w:rsidTr="00C302B8">
        <w:trPr>
          <w:trHeight w:val="41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07-03-013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Посев на условно-патогенные </w:t>
            </w:r>
            <w:proofErr w:type="spellStart"/>
            <w:r>
              <w:rPr>
                <w:rFonts w:ascii="Arial" w:hAnsi="Arial" w:cs="Arial"/>
              </w:rPr>
              <w:t>энтеробактерии</w:t>
            </w:r>
            <w:proofErr w:type="spellEnd"/>
            <w:r>
              <w:rPr>
                <w:rFonts w:ascii="Arial" w:hAnsi="Arial" w:cs="Arial"/>
              </w:rPr>
              <w:t xml:space="preserve">  и золотистый стафилококк с определением чувствительности к антибиотикам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777A2" w:rsidRDefault="008E27BC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Забор производится в жидкую транспортную среду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Кэри-Блэр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(синий колпачок); при её отсутствии – в одноразовый стерильный контейнер</w:t>
            </w:r>
          </w:p>
        </w:tc>
      </w:tr>
      <w:tr w:rsidR="00356150" w:rsidRPr="008B704C" w:rsidTr="00C302B8">
        <w:trPr>
          <w:trHeight w:val="41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07-05-010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Посев на  золотистый стафилококк (в т.ч. определение </w:t>
            </w:r>
            <w:proofErr w:type="spellStart"/>
            <w:r>
              <w:rPr>
                <w:rFonts w:ascii="Arial" w:hAnsi="Arial" w:cs="Arial"/>
              </w:rPr>
              <w:t>метициллино-резистентных</w:t>
            </w:r>
            <w:proofErr w:type="spellEnd"/>
            <w:r>
              <w:rPr>
                <w:rFonts w:ascii="Arial" w:hAnsi="Arial" w:cs="Arial"/>
              </w:rPr>
              <w:t xml:space="preserve"> штаммов) с определением чувствительности к антибиотикам и бактериофагам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777A2" w:rsidRDefault="008E27BC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Забор производится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тупфером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агаризованную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или жидкую транспортную среду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Эймса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(оранжевый колпачок)</w:t>
            </w:r>
          </w:p>
        </w:tc>
      </w:tr>
      <w:tr w:rsidR="00356150" w:rsidRPr="008B704C" w:rsidTr="00C302B8">
        <w:trPr>
          <w:trHeight w:val="41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07-03-020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Посев на </w:t>
            </w:r>
            <w:proofErr w:type="spellStart"/>
            <w:r>
              <w:rPr>
                <w:rFonts w:ascii="Arial" w:hAnsi="Arial" w:cs="Arial"/>
              </w:rPr>
              <w:t>иерсинии</w:t>
            </w:r>
            <w:proofErr w:type="spellEnd"/>
            <w:r>
              <w:rPr>
                <w:rFonts w:ascii="Arial" w:hAnsi="Arial" w:cs="Arial"/>
              </w:rPr>
              <w:t xml:space="preserve"> с определением чувствительности к антибиотикам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777A2" w:rsidRDefault="008E27BC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Забор производится в жидкую транспортную среду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Кэри-Блэр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(синий колпачок); при её отсутствии – в одноразовый стерильный контейнер</w:t>
            </w:r>
          </w:p>
        </w:tc>
      </w:tr>
      <w:tr w:rsidR="00356150" w:rsidRPr="008B704C" w:rsidTr="00C302B8">
        <w:trPr>
          <w:trHeight w:val="41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07-03-025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Посев на </w:t>
            </w:r>
            <w:proofErr w:type="spellStart"/>
            <w:r>
              <w:rPr>
                <w:rFonts w:ascii="Arial" w:hAnsi="Arial" w:cs="Arial"/>
              </w:rPr>
              <w:t>кампилобактер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777A2" w:rsidRDefault="008E27BC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Забор производится в жидкую транспортную среду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Кэри-Блэр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(синий колпачок); при её отсутствии – в одноразовый стерильный контейнер</w:t>
            </w:r>
          </w:p>
        </w:tc>
      </w:tr>
      <w:tr w:rsidR="00356150" w:rsidRPr="008B704C" w:rsidTr="00C302B8">
        <w:trPr>
          <w:trHeight w:val="41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07-03-036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Посев на </w:t>
            </w:r>
            <w:proofErr w:type="spellStart"/>
            <w:r>
              <w:rPr>
                <w:rFonts w:ascii="Arial" w:hAnsi="Arial" w:cs="Arial"/>
              </w:rPr>
              <w:t>клостридии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777A2" w:rsidRDefault="008E27BC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Забор производится в жидкую транспортную среду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Кэри-Блэр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(синий колпачок); при её отсутствии – в одноразовый стерильный контейнер</w:t>
            </w:r>
          </w:p>
        </w:tc>
      </w:tr>
      <w:tr w:rsidR="00356150" w:rsidRPr="008B704C" w:rsidTr="00C302B8">
        <w:trPr>
          <w:trHeight w:val="41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07-08-020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Посев на </w:t>
            </w:r>
            <w:proofErr w:type="spellStart"/>
            <w:r>
              <w:rPr>
                <w:rFonts w:ascii="Arial" w:hAnsi="Arial" w:cs="Arial"/>
              </w:rPr>
              <w:t>хеликобактер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777A2" w:rsidRDefault="008E27BC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Забор производится в жидкую транспортную среду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Кэри-Блэр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(синий колпачок); при её отсутствии – в одноразовый стерильный контейнер</w:t>
            </w:r>
          </w:p>
        </w:tc>
      </w:tr>
      <w:tr w:rsidR="00356150" w:rsidRPr="008B704C" w:rsidTr="00C302B8">
        <w:trPr>
          <w:trHeight w:val="41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07-03-020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Посев на </w:t>
            </w:r>
            <w:proofErr w:type="spellStart"/>
            <w:r>
              <w:rPr>
                <w:rFonts w:ascii="Arial" w:hAnsi="Arial" w:cs="Arial"/>
              </w:rPr>
              <w:t>иерсинии</w:t>
            </w:r>
            <w:proofErr w:type="spellEnd"/>
            <w:r>
              <w:rPr>
                <w:rFonts w:ascii="Arial" w:hAnsi="Arial" w:cs="Arial"/>
              </w:rPr>
              <w:t xml:space="preserve"> с определением чувствительности к антибиотикам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777A2" w:rsidRDefault="008E27BC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Забор производится в жидкую транспортную среду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Кэри-Блэр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(синий колпачок); при её отсутствии – в одноразовый стерильный контейнер</w:t>
            </w:r>
          </w:p>
        </w:tc>
      </w:tr>
      <w:tr w:rsidR="00356150" w:rsidRPr="008B704C" w:rsidTr="00C302B8">
        <w:trPr>
          <w:trHeight w:val="12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Исследование биоматериалов: отделяемого мочеполовых органов (влагалища, шейки матки, уретры, </w:t>
            </w:r>
            <w:proofErr w:type="spellStart"/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эякулята</w:t>
            </w:r>
            <w:proofErr w:type="spellEnd"/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, секрета простаты и др.)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356150" w:rsidRPr="008B704C" w:rsidTr="00C302B8">
        <w:trPr>
          <w:trHeight w:val="157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07-02-020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Посев на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Neisseria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gonorrhoeae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(гонококк) с определением чувствительности к антибиотикам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Забор производится </w:t>
            </w:r>
            <w:proofErr w:type="spellStart"/>
            <w:r w:rsidRPr="008B70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тупфером</w:t>
            </w:r>
            <w:proofErr w:type="spellEnd"/>
            <w:r w:rsidRPr="008B70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8B70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агаризованную</w:t>
            </w:r>
            <w:proofErr w:type="spellEnd"/>
            <w:r w:rsidRPr="008B70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8B70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чёрная</w:t>
            </w:r>
            <w:proofErr w:type="gramEnd"/>
            <w:r w:rsidRPr="008B70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, с углём) или жидкую транспортную среду </w:t>
            </w:r>
            <w:proofErr w:type="spellStart"/>
            <w:r w:rsidRPr="008B70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Эймса</w:t>
            </w:r>
            <w:proofErr w:type="spellEnd"/>
            <w:r w:rsidRPr="008B70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(оранжевый колпачок)</w:t>
            </w:r>
          </w:p>
        </w:tc>
      </w:tr>
      <w:tr w:rsidR="00356150" w:rsidRPr="008B704C" w:rsidTr="00C302B8">
        <w:trPr>
          <w:trHeight w:val="12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07-02-025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8B704C">
              <w:rPr>
                <w:rFonts w:ascii="Calibri" w:eastAsia="Times New Roman" w:hAnsi="Calibri" w:cs="Arial CYR"/>
                <w:lang w:eastAsia="ru-RU"/>
              </w:rPr>
              <w:t xml:space="preserve">Количественный     посев    на    </w:t>
            </w:r>
            <w:proofErr w:type="spellStart"/>
            <w:r w:rsidRPr="008B704C">
              <w:rPr>
                <w:rFonts w:ascii="Calibri" w:eastAsia="Times New Roman" w:hAnsi="Calibri" w:cs="Arial CYR"/>
                <w:lang w:eastAsia="ru-RU"/>
              </w:rPr>
              <w:t>микоплазмы</w:t>
            </w:r>
            <w:proofErr w:type="spellEnd"/>
            <w:r w:rsidRPr="008B704C">
              <w:rPr>
                <w:rFonts w:ascii="Calibri" w:eastAsia="Times New Roman" w:hAnsi="Calibri" w:cs="Arial CYR"/>
                <w:lang w:eastAsia="ru-RU"/>
              </w:rPr>
              <w:t xml:space="preserve">    и    </w:t>
            </w:r>
            <w:proofErr w:type="spellStart"/>
            <w:r w:rsidRPr="008B704C">
              <w:rPr>
                <w:rFonts w:ascii="Calibri" w:eastAsia="Times New Roman" w:hAnsi="Calibri" w:cs="Arial CYR"/>
                <w:lang w:eastAsia="ru-RU"/>
              </w:rPr>
              <w:t>уреаплазмы</w:t>
            </w:r>
            <w:proofErr w:type="spellEnd"/>
            <w:r w:rsidRPr="008B704C">
              <w:rPr>
                <w:rFonts w:ascii="Calibri" w:eastAsia="Times New Roman" w:hAnsi="Calibri" w:cs="Arial CYR"/>
                <w:lang w:eastAsia="ru-RU"/>
              </w:rPr>
              <w:t xml:space="preserve">:  </w:t>
            </w:r>
            <w:proofErr w:type="spellStart"/>
            <w:r w:rsidRPr="008B704C">
              <w:rPr>
                <w:rFonts w:ascii="Calibri" w:eastAsia="Times New Roman" w:hAnsi="Calibri" w:cs="Arial CYR"/>
                <w:lang w:eastAsia="ru-RU"/>
              </w:rPr>
              <w:t>Mycoplasma</w:t>
            </w:r>
            <w:proofErr w:type="spellEnd"/>
            <w:r w:rsidRPr="008B704C">
              <w:rPr>
                <w:rFonts w:ascii="Calibri" w:eastAsia="Times New Roman" w:hAnsi="Calibri" w:cs="Arial CYR"/>
                <w:lang w:eastAsia="ru-RU"/>
              </w:rPr>
              <w:t xml:space="preserve">  </w:t>
            </w:r>
            <w:proofErr w:type="spellStart"/>
            <w:r w:rsidRPr="008B704C">
              <w:rPr>
                <w:rFonts w:ascii="Calibri" w:eastAsia="Times New Roman" w:hAnsi="Calibri" w:cs="Arial CYR"/>
                <w:lang w:eastAsia="ru-RU"/>
              </w:rPr>
              <w:t>hominis</w:t>
            </w:r>
            <w:proofErr w:type="spellEnd"/>
            <w:r w:rsidRPr="008B704C">
              <w:rPr>
                <w:rFonts w:ascii="Calibri" w:eastAsia="Times New Roman" w:hAnsi="Calibri" w:cs="Arial CYR"/>
                <w:lang w:eastAsia="ru-RU"/>
              </w:rPr>
              <w:t xml:space="preserve">  и  </w:t>
            </w:r>
            <w:proofErr w:type="spellStart"/>
            <w:r w:rsidRPr="008B704C">
              <w:rPr>
                <w:rFonts w:ascii="Calibri" w:eastAsia="Times New Roman" w:hAnsi="Calibri" w:cs="Arial CYR"/>
                <w:lang w:eastAsia="ru-RU"/>
              </w:rPr>
              <w:t>Ureaplasma</w:t>
            </w:r>
            <w:proofErr w:type="spellEnd"/>
            <w:r w:rsidRPr="008B704C">
              <w:rPr>
                <w:rFonts w:ascii="Calibri" w:eastAsia="Times New Roman" w:hAnsi="Calibri" w:cs="Arial CYR"/>
                <w:lang w:eastAsia="ru-RU"/>
              </w:rPr>
              <w:t xml:space="preserve">  </w:t>
            </w:r>
            <w:proofErr w:type="spellStart"/>
            <w:r w:rsidRPr="008B704C">
              <w:rPr>
                <w:rFonts w:ascii="Calibri" w:eastAsia="Times New Roman" w:hAnsi="Calibri" w:cs="Arial CYR"/>
                <w:lang w:eastAsia="ru-RU"/>
              </w:rPr>
              <w:t>spp</w:t>
            </w:r>
            <w:proofErr w:type="spellEnd"/>
            <w:r w:rsidRPr="008B704C">
              <w:rPr>
                <w:rFonts w:ascii="Calibri" w:eastAsia="Times New Roman" w:hAnsi="Calibri" w:cs="Arial CYR"/>
                <w:lang w:eastAsia="ru-RU"/>
              </w:rPr>
              <w:t>.(</w:t>
            </w:r>
            <w:proofErr w:type="spellStart"/>
            <w:r w:rsidRPr="008B704C">
              <w:rPr>
                <w:rFonts w:ascii="Calibri" w:eastAsia="Times New Roman" w:hAnsi="Calibri" w:cs="Arial CYR"/>
                <w:lang w:eastAsia="ru-RU"/>
              </w:rPr>
              <w:t>U.urealyticum</w:t>
            </w:r>
            <w:proofErr w:type="spellEnd"/>
            <w:r w:rsidRPr="008B704C">
              <w:rPr>
                <w:rFonts w:ascii="Calibri" w:eastAsia="Times New Roman" w:hAnsi="Calibri" w:cs="Arial CYR"/>
                <w:lang w:eastAsia="ru-RU"/>
              </w:rPr>
              <w:t xml:space="preserve">  и   </w:t>
            </w:r>
            <w:proofErr w:type="spellStart"/>
            <w:r w:rsidRPr="008B704C">
              <w:rPr>
                <w:rFonts w:ascii="Calibri" w:eastAsia="Times New Roman" w:hAnsi="Calibri" w:cs="Arial CYR"/>
                <w:lang w:eastAsia="ru-RU"/>
              </w:rPr>
              <w:t>U.parvum</w:t>
            </w:r>
            <w:proofErr w:type="spellEnd"/>
            <w:r w:rsidRPr="008B704C">
              <w:rPr>
                <w:rFonts w:ascii="Calibri" w:eastAsia="Times New Roman" w:hAnsi="Calibri" w:cs="Arial CYR"/>
                <w:lang w:eastAsia="ru-RU"/>
              </w:rPr>
              <w:t>) с определением чувствительности к антибиотикам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Забор производится в специальную транспортную среду на </w:t>
            </w:r>
            <w:proofErr w:type="spellStart"/>
            <w:r w:rsidRPr="008B70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мик</w:t>
            </w:r>
            <w:proofErr w:type="gramStart"/>
            <w:r w:rsidRPr="008B70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</w:t>
            </w:r>
            <w:proofErr w:type="spellEnd"/>
            <w:r w:rsidRPr="008B70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proofErr w:type="gramEnd"/>
            <w:r w:rsidRPr="008B70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8B70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уреаплазмы</w:t>
            </w:r>
            <w:proofErr w:type="spellEnd"/>
          </w:p>
        </w:tc>
      </w:tr>
      <w:tr w:rsidR="00356150" w:rsidRPr="008B704C" w:rsidTr="004F6D6B">
        <w:trPr>
          <w:trHeight w:val="1019"/>
        </w:trPr>
        <w:tc>
          <w:tcPr>
            <w:tcW w:w="124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07-02-045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Посев на трихомонады без определения чувствительности  к антипротозойным  препаратам</w:t>
            </w:r>
          </w:p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27BC" w:rsidRDefault="008E27BC" w:rsidP="003561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356150" w:rsidRPr="008B704C" w:rsidRDefault="008E27BC" w:rsidP="008E27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6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Забор производится в специальную транспортную среду</w:t>
            </w:r>
          </w:p>
        </w:tc>
      </w:tr>
      <w:tr w:rsidR="00356150" w:rsidRPr="008B704C" w:rsidTr="00C302B8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07-02-050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Посев на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гарднереллы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с определением чувствительности к антибиотикам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Забор производится </w:t>
            </w:r>
            <w:proofErr w:type="spellStart"/>
            <w:r w:rsidRPr="008B70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тупфером</w:t>
            </w:r>
            <w:proofErr w:type="spellEnd"/>
            <w:r w:rsidRPr="008B70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8B70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агаризованную</w:t>
            </w:r>
            <w:proofErr w:type="spellEnd"/>
            <w:r w:rsidRPr="008B70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или жидкую транспортную среду </w:t>
            </w:r>
            <w:proofErr w:type="spellStart"/>
            <w:r w:rsidRPr="008B70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Эймса</w:t>
            </w:r>
            <w:proofErr w:type="spellEnd"/>
            <w:r w:rsidRPr="008B70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(оранжевый колпачок)</w:t>
            </w:r>
          </w:p>
        </w:tc>
      </w:tr>
      <w:tr w:rsidR="00356150" w:rsidRPr="008B704C" w:rsidTr="00C302B8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07-02-010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Исследование на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микробиоценоз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влагалища (цервикального канала) с определением чувствительности возбудителей к антибиотикам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5 - 6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Забор производится </w:t>
            </w:r>
            <w:proofErr w:type="spellStart"/>
            <w:r w:rsidRPr="008B70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тупфером</w:t>
            </w:r>
            <w:proofErr w:type="spellEnd"/>
            <w:r w:rsidRPr="008B70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8B70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агаризованную</w:t>
            </w:r>
            <w:proofErr w:type="spellEnd"/>
            <w:r w:rsidRPr="008B70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или жидкую транспортную среду </w:t>
            </w:r>
            <w:proofErr w:type="spellStart"/>
            <w:r w:rsidRPr="008B70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Эймса</w:t>
            </w:r>
            <w:proofErr w:type="spellEnd"/>
            <w:r w:rsidRPr="008B70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(оранжевый колпачок)</w:t>
            </w:r>
          </w:p>
        </w:tc>
      </w:tr>
      <w:tr w:rsidR="00356150" w:rsidRPr="008B704C" w:rsidTr="00C302B8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07-02-056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50" w:rsidRDefault="00356150" w:rsidP="00356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Посев на </w:t>
            </w:r>
            <w:proofErr w:type="spellStart"/>
            <w:r>
              <w:rPr>
                <w:rFonts w:ascii="Arial" w:hAnsi="Arial" w:cs="Arial"/>
              </w:rPr>
              <w:t>Chlamydia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trachomatis</w:t>
            </w:r>
            <w:proofErr w:type="spellEnd"/>
            <w:r>
              <w:rPr>
                <w:rFonts w:ascii="Arial" w:hAnsi="Arial" w:cs="Arial"/>
              </w:rPr>
              <w:t xml:space="preserve"> с определением чувствительности к антибиотикам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C273F7" w:rsidRDefault="008E27BC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770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Забор производится в специальную пробирку с транспортной средой на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хламидии</w:t>
            </w:r>
            <w:proofErr w:type="spellEnd"/>
          </w:p>
        </w:tc>
      </w:tr>
      <w:tr w:rsidR="00356150" w:rsidRPr="008B704C" w:rsidTr="00D911C2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05-10-000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Серологические исследования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356150" w:rsidRPr="008B704C" w:rsidTr="00D911C2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50" w:rsidRDefault="00356150" w:rsidP="003561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Реакции агглютинации с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эритроцитарными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диагностикумами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356150" w:rsidRPr="008B704C" w:rsidTr="00D911C2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05-10-096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50" w:rsidRDefault="00356150" w:rsidP="00356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РПГА с дизентерийными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диагностикумами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S.flexneri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1-5)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C273F7" w:rsidRDefault="008E27BC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8E27BC" w:rsidRPr="008B704C" w:rsidTr="00863383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C" w:rsidRDefault="008E27BC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05-10-097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BC" w:rsidRDefault="008E27BC" w:rsidP="00356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РПГА с дизентерийными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диагностикумами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S.flexneri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7BC" w:rsidRDefault="008E27BC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7BC" w:rsidRDefault="008E27BC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7BC" w:rsidRDefault="008E27BC" w:rsidP="008E27B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8E27BC" w:rsidRDefault="008E27BC" w:rsidP="008E27BC">
            <w:pPr>
              <w:jc w:val="center"/>
            </w:pPr>
            <w:r w:rsidRPr="002867F5">
              <w:rPr>
                <w:rFonts w:ascii="Arial CYR" w:hAnsi="Arial CYR" w:cs="Arial CYR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27BC" w:rsidRDefault="008E27BC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8E27BC" w:rsidRPr="008B704C" w:rsidTr="00863383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C" w:rsidRDefault="008E27BC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05-10-098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BC" w:rsidRDefault="008E27BC" w:rsidP="00356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РПГА с дизентерийными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диагностикумами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nnei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7BC" w:rsidRDefault="008E27BC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7BC" w:rsidRDefault="008E27BC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7BC" w:rsidRDefault="008E27BC" w:rsidP="008E27BC">
            <w:pPr>
              <w:jc w:val="center"/>
            </w:pPr>
            <w:r w:rsidRPr="002867F5">
              <w:rPr>
                <w:rFonts w:ascii="Arial CYR" w:hAnsi="Arial CYR" w:cs="Arial CYR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27BC" w:rsidRDefault="008E27BC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8E27BC" w:rsidRPr="008B704C" w:rsidTr="00863383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C" w:rsidRDefault="008E27BC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05-10-075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BC" w:rsidRDefault="008E27BC" w:rsidP="00356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РПГА с сыпнотифозным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диагностикумом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7BC" w:rsidRDefault="008E27BC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7BC" w:rsidRDefault="008E27BC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7BC" w:rsidRDefault="008E27BC" w:rsidP="008E27BC">
            <w:pPr>
              <w:jc w:val="center"/>
            </w:pPr>
            <w:r w:rsidRPr="002867F5">
              <w:rPr>
                <w:rFonts w:ascii="Arial CYR" w:hAnsi="Arial CYR" w:cs="Arial CYR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27BC" w:rsidRDefault="008E27BC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8E27BC" w:rsidRPr="008B704C" w:rsidTr="00863383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C" w:rsidRDefault="008E27BC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05-10-046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BC" w:rsidRDefault="008E27BC" w:rsidP="00356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РПГА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иерсиниозными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диагностикумами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Y.enterocolitica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03)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7BC" w:rsidRDefault="008E27BC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7BC" w:rsidRDefault="008E27BC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7BC" w:rsidRDefault="008E27BC" w:rsidP="008E27BC">
            <w:pPr>
              <w:jc w:val="center"/>
            </w:pPr>
            <w:r w:rsidRPr="002867F5">
              <w:rPr>
                <w:rFonts w:ascii="Arial CYR" w:hAnsi="Arial CYR" w:cs="Arial CYR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27BC" w:rsidRDefault="008E27BC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8E27BC" w:rsidRPr="008B704C" w:rsidTr="00863383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C" w:rsidRDefault="008E27BC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05-10-047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BC" w:rsidRDefault="008E27BC" w:rsidP="00356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РПГА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иерсиниозными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диагностикумами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Y.enterocolitica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09)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7BC" w:rsidRDefault="008E27BC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7BC" w:rsidRDefault="008E27BC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7BC" w:rsidRDefault="008E27BC" w:rsidP="008E27BC">
            <w:pPr>
              <w:jc w:val="center"/>
            </w:pPr>
            <w:r w:rsidRPr="002867F5">
              <w:rPr>
                <w:rFonts w:ascii="Arial CYR" w:hAnsi="Arial CYR" w:cs="Arial CYR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27BC" w:rsidRDefault="008E27BC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8E27BC" w:rsidRPr="008B704C" w:rsidTr="00863383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C" w:rsidRDefault="008E27BC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05-10-048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BC" w:rsidRDefault="008E27BC" w:rsidP="00356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РПГА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иерсиниозными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диагностикумами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Y.pseudotuberculosis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7BC" w:rsidRDefault="008E27BC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7BC" w:rsidRDefault="008E27BC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7BC" w:rsidRDefault="008E27BC" w:rsidP="008E27BC">
            <w:pPr>
              <w:jc w:val="center"/>
            </w:pPr>
            <w:r w:rsidRPr="002867F5">
              <w:rPr>
                <w:rFonts w:ascii="Arial CYR" w:hAnsi="Arial CYR" w:cs="Arial CYR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27BC" w:rsidRDefault="008E27BC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8E27BC" w:rsidRPr="008B704C" w:rsidTr="008E27BC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C" w:rsidRDefault="008E27BC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05-10-006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BC" w:rsidRDefault="008E27BC" w:rsidP="00356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РПГА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сальмонеллезным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О-комплексным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диагностикумом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7BC" w:rsidRDefault="008E27BC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7BC" w:rsidRDefault="008E27BC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7BC" w:rsidRDefault="008E27BC" w:rsidP="008E27BC">
            <w:pPr>
              <w:jc w:val="center"/>
            </w:pPr>
            <w:r w:rsidRPr="002867F5">
              <w:rPr>
                <w:rFonts w:ascii="Arial CYR" w:hAnsi="Arial CYR" w:cs="Arial CYR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27BC" w:rsidRDefault="008E27BC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8E27BC" w:rsidRPr="008B704C" w:rsidTr="008E27BC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C" w:rsidRDefault="008E27BC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05-10-100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BC" w:rsidRDefault="008E27BC" w:rsidP="00356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РПГА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сальмонеллезными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групповыми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диагностикумами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(группа A)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7BC" w:rsidRDefault="008E27BC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7BC" w:rsidRDefault="008E27BC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7BC" w:rsidRDefault="008E27BC" w:rsidP="008E27BC">
            <w:pPr>
              <w:jc w:val="center"/>
            </w:pPr>
            <w:r w:rsidRPr="002867F5">
              <w:rPr>
                <w:rFonts w:ascii="Arial CYR" w:hAnsi="Arial CYR" w:cs="Arial CYR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27BC" w:rsidRDefault="008E27BC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8E27BC" w:rsidRPr="008B704C" w:rsidTr="00863383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C" w:rsidRDefault="008E27BC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05-10-101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BC" w:rsidRDefault="008E27BC" w:rsidP="00356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РПГА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сальмонеллезными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групповыми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диагностикумами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(группа B)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7BC" w:rsidRDefault="008E27BC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7BC" w:rsidRDefault="008E27BC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7BC" w:rsidRDefault="008E27BC" w:rsidP="008E27BC">
            <w:pPr>
              <w:jc w:val="center"/>
            </w:pPr>
            <w:r w:rsidRPr="002867F5">
              <w:rPr>
                <w:rFonts w:ascii="Arial CYR" w:hAnsi="Arial CYR" w:cs="Arial CYR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27BC" w:rsidRDefault="008E27BC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8E27BC" w:rsidRPr="008B704C" w:rsidTr="00863383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C" w:rsidRDefault="008E27BC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05-10-102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BC" w:rsidRDefault="008E27BC" w:rsidP="00356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РПГА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сальмонеллезными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групповыми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диагностикумами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(группа C)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7BC" w:rsidRDefault="008E27BC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7BC" w:rsidRDefault="008E27BC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7BC" w:rsidRDefault="008E27BC" w:rsidP="008E27BC">
            <w:pPr>
              <w:jc w:val="center"/>
            </w:pPr>
            <w:r w:rsidRPr="002867F5">
              <w:rPr>
                <w:rFonts w:ascii="Arial CYR" w:hAnsi="Arial CYR" w:cs="Arial CYR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27BC" w:rsidRDefault="008E27BC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8E27BC" w:rsidRPr="008B704C" w:rsidTr="00863383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C" w:rsidRDefault="008E27BC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05-10-103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BC" w:rsidRDefault="008E27BC" w:rsidP="00356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РПГА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сальмонеллезными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групповыми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диагностикумами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(группа D)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7BC" w:rsidRDefault="008E27BC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7BC" w:rsidRDefault="008E27BC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7BC" w:rsidRDefault="008E27BC" w:rsidP="008E27BC">
            <w:pPr>
              <w:jc w:val="center"/>
            </w:pPr>
            <w:r w:rsidRPr="002867F5">
              <w:rPr>
                <w:rFonts w:ascii="Arial CYR" w:hAnsi="Arial CYR" w:cs="Arial CYR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27BC" w:rsidRDefault="008E27BC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8E27BC" w:rsidRPr="008B704C" w:rsidTr="00863383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BC" w:rsidRDefault="008E27BC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05-10-104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7BC" w:rsidRDefault="008E27BC" w:rsidP="00356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РПГА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сальмонеллезными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групповыми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диагностикумами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(группа E)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7BC" w:rsidRDefault="008E27BC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7BC" w:rsidRDefault="008E27BC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7BC" w:rsidRDefault="008E27BC" w:rsidP="008E27BC">
            <w:pPr>
              <w:jc w:val="center"/>
            </w:pPr>
            <w:r w:rsidRPr="002867F5">
              <w:rPr>
                <w:rFonts w:ascii="Arial CYR" w:hAnsi="Arial CYR" w:cs="Arial CYR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27BC" w:rsidRDefault="008E27BC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D911C2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05-10-105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50" w:rsidRDefault="00356150" w:rsidP="00356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РПГА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сальмонеллезным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антигенным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диагностикумом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брюшной тиф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C273F7" w:rsidRDefault="008E27BC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D911C2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50" w:rsidRDefault="00356150" w:rsidP="00356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4F6D6B" w:rsidRDefault="00356150" w:rsidP="00356150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356150" w:rsidRPr="008B704C" w:rsidTr="00D911C2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05-10-080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50" w:rsidRDefault="00356150" w:rsidP="00356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Реакция агглютинации с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коклюшным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диагностикумом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D154A6" w:rsidRDefault="008E27BC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D911C2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05-10-085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50" w:rsidRDefault="00356150" w:rsidP="00356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Реакция агглютинации с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паракоклюшным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диагностикумом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D154A6" w:rsidRDefault="008E27BC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05-10-025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Реакция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Райта-Хеддльсона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(род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Brucella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D154A6" w:rsidRDefault="008E27BC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1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06-00-000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Молекулярно-биологические исследования методом ПЦР    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56150" w:rsidRPr="008B704C" w:rsidTr="00C302B8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06-03-001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Chlamydia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trachomatis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6150" w:rsidRPr="008B704C" w:rsidRDefault="00356150" w:rsidP="003561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Фекалии и мокроту забирают в стерильный одноразовый контейнер; ликвор – в стерильную пробирку типа </w:t>
            </w: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«</w:t>
            </w:r>
            <w:proofErr w:type="spellStart"/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Эппендорф</w:t>
            </w:r>
            <w:proofErr w:type="spellEnd"/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»; прочий материал – в одноразовую стерильную пробирку типа "</w:t>
            </w:r>
            <w:proofErr w:type="spellStart"/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Эппендорф</w:t>
            </w:r>
            <w:proofErr w:type="spellEnd"/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 транспортной средой. Пробирки до забора хранятся в холодильнике при температуре 2-8</w:t>
            </w:r>
            <w:proofErr w:type="gramStart"/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°С</w:t>
            </w:r>
            <w:proofErr w:type="gramEnd"/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; после забора: - при комнатной температуре в течение 6 часов; - при 2-8°С в течение трех суток; - при температуре минус 20°С в течение одной недели (допускается только однократное замораживание-оттаивание материала).</w:t>
            </w:r>
          </w:p>
        </w:tc>
      </w:tr>
      <w:tr w:rsidR="00356150" w:rsidRPr="008B704C" w:rsidTr="00C302B8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06-03-011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Chlamydophila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pneumoniae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56150" w:rsidRPr="008B704C" w:rsidTr="00C302B8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06-03-015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Mycoplasma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hominis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56150" w:rsidRPr="008B704C" w:rsidTr="00C302B8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06-03-020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Mycoplasma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genitalium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56150" w:rsidRPr="008B704C" w:rsidTr="00C302B8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06-03-026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Mycoplasma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pneumoniae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56150" w:rsidRPr="008B704C" w:rsidTr="00C302B8">
        <w:trPr>
          <w:trHeight w:val="51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06-03-030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Ureaplasma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species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(микроорганизмы рода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Ureaplasma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56150" w:rsidRPr="008B704C" w:rsidTr="00C302B8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06-03-035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Ureaplasma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urealyticum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/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Ureaplasma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parvum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</w:t>
            </w: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дуплекс</w:t>
            </w:r>
            <w:r w:rsidRPr="008B704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)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56150" w:rsidRPr="008B704C" w:rsidTr="00C302B8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06-04-010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Trichomonas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vaginalis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56150" w:rsidRPr="008B704C" w:rsidTr="00C302B8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06-03-060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Gardnerella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vaginalis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56150" w:rsidRPr="008B704C" w:rsidTr="00C302B8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06-03-045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Neisseria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gonorrhoeae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56150" w:rsidRPr="008B704C" w:rsidTr="00C302B8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06-03-050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Neisseria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meningitidis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(группы</w:t>
            </w:r>
            <w:proofErr w:type="gram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В, С)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56150" w:rsidRPr="008B704C" w:rsidTr="00C302B8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06-04-015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Candida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albicans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56150" w:rsidRPr="008B704C" w:rsidTr="00C302B8">
        <w:trPr>
          <w:trHeight w:val="48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06-04-002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Treponema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pallidum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56150" w:rsidRPr="008B704C" w:rsidTr="00C302B8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06-03-093  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Mycobacterium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tuberculosis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complex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56150" w:rsidRPr="008B704C" w:rsidTr="00C302B8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06-03-120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Corynebacterium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diphtheriae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токсигенные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штаммы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56150" w:rsidRPr="008B704C" w:rsidTr="00C302B8">
        <w:trPr>
          <w:trHeight w:val="51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06-03-097  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Campylobacter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species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(термофильная группа микроорганизмов рода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Campylobacter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56150" w:rsidRPr="008B704C" w:rsidTr="00C302B8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06-03-110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Shigella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species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(микроорганизмы рода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Shigella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56150" w:rsidRPr="008B704C" w:rsidTr="00C302B8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06-03-115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Salmonella species (</w:t>
            </w: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микроорганизмы</w:t>
            </w:r>
            <w:r w:rsidRPr="008B704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рода</w:t>
            </w:r>
            <w:r w:rsidRPr="008B704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Salmonella)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56150" w:rsidRPr="008B704C" w:rsidTr="00C302B8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06-03-125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Helicobacter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pylori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56150" w:rsidRPr="008B704C" w:rsidTr="00C302B8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06-04-005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Toxoplasma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gondii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56150" w:rsidRPr="008B704C" w:rsidTr="00C302B8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06-02-011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Вирус простого герпеса 1/2 типа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56150" w:rsidRPr="008B704C" w:rsidTr="00C302B8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06-02-016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Вирус простого герпеса 1 типа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56150" w:rsidRPr="008B704C" w:rsidTr="00C302B8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06-02-021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Вирус простого герпеса 2 типа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56150" w:rsidRPr="008B704C" w:rsidTr="00C302B8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06-02-081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Вирус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Эпштейна-Барр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вир</w:t>
            </w:r>
            <w:proofErr w:type="gram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ерпеса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 типа)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56150" w:rsidRPr="008B704C" w:rsidTr="00C302B8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06-02-001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Цитомегаловирус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вир</w:t>
            </w:r>
            <w:proofErr w:type="gram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ерпеса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 типа)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56150" w:rsidRPr="008B704C" w:rsidTr="00C302B8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06-02-030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Вирус герпеса 6 типа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56150" w:rsidRPr="008B704C" w:rsidTr="00C302B8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06-02-040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Вирус герпеса 8 типа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56150" w:rsidRPr="008B704C" w:rsidTr="00C302B8">
        <w:trPr>
          <w:trHeight w:val="42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06-02-045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04C">
              <w:rPr>
                <w:rFonts w:ascii="Times New Roman" w:eastAsia="Times New Roman" w:hAnsi="Times New Roman" w:cs="Times New Roman"/>
                <w:lang w:eastAsia="ru-RU"/>
              </w:rPr>
              <w:t xml:space="preserve">Скрининг на вирусы папилломы человека (ВПЧ) высокого риска </w:t>
            </w:r>
            <w:proofErr w:type="spellStart"/>
            <w:r w:rsidRPr="008B704C">
              <w:rPr>
                <w:rFonts w:ascii="Times New Roman" w:eastAsia="Times New Roman" w:hAnsi="Times New Roman" w:cs="Times New Roman"/>
                <w:lang w:eastAsia="ru-RU"/>
              </w:rPr>
              <w:t>онкогенности</w:t>
            </w:r>
            <w:proofErr w:type="spellEnd"/>
            <w:r w:rsidRPr="008B704C">
              <w:rPr>
                <w:rFonts w:ascii="Times New Roman" w:eastAsia="Times New Roman" w:hAnsi="Times New Roman" w:cs="Times New Roman"/>
                <w:lang w:eastAsia="ru-RU"/>
              </w:rPr>
              <w:t xml:space="preserve"> (типы: 16,18, 31, 33, 35, 39, 45, 52,  58, 59</w:t>
            </w:r>
            <w:proofErr w:type="gramStart"/>
            <w:r w:rsidRPr="008B704C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 одноразовую пробирку типа </w:t>
            </w:r>
          </w:p>
          <w:p w:rsidR="00356150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356150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356150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356150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356150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356150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  <w:proofErr w:type="spellStart"/>
            <w:r w:rsidRPr="008B70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Эппендорф</w:t>
            </w:r>
            <w:proofErr w:type="spellEnd"/>
            <w:r w:rsidRPr="008B70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". Пробирки до забора хранятся в холодильнике при температуре 2.8°С; после забора:</w:t>
            </w:r>
            <w:proofErr w:type="gramStart"/>
            <w:r w:rsidRPr="008B70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8B70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</w:t>
            </w:r>
            <w:proofErr w:type="spellStart"/>
            <w:r w:rsidRPr="008B70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комнаттной</w:t>
            </w:r>
            <w:proofErr w:type="spellEnd"/>
            <w:r w:rsidRPr="008B70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тепрературе</w:t>
            </w:r>
            <w:proofErr w:type="spellEnd"/>
            <w:r w:rsidRPr="008B70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течение 6 часов; . при 2.8°С в течение трех суток; . при температуре минус 20°С в течение одной недели. (допускается только однократное </w:t>
            </w:r>
            <w:proofErr w:type="spellStart"/>
            <w:r w:rsidRPr="008B70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замораживание.оттаивание</w:t>
            </w:r>
            <w:proofErr w:type="spellEnd"/>
            <w:r w:rsidRPr="008B70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материала). Кровь на ПЦР</w:t>
            </w:r>
            <w:proofErr w:type="gramStart"/>
            <w:r w:rsidRPr="008B70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8B70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пробирку с фиолетовой крышкой (ЭДТА)</w:t>
            </w:r>
          </w:p>
        </w:tc>
      </w:tr>
      <w:tr w:rsidR="00356150" w:rsidRPr="008B704C" w:rsidTr="00C302B8">
        <w:trPr>
          <w:trHeight w:val="7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56150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56150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56150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56150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56150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06-02-056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56150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56150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56150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56150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56150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Генотипирование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вирусов папилломы человека низкого риска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онкогенности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(тип: 6)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56150" w:rsidRPr="008B704C" w:rsidTr="00C302B8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06-02-065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ВПЧ  6, 11 типы (дуплекс)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56150" w:rsidRPr="008B704C" w:rsidTr="00C302B8">
        <w:trPr>
          <w:trHeight w:val="51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06-02-051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Генотипирование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вирусов папилломы человека высокого риска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онкогенности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(тип: 16)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56150" w:rsidRPr="008B704C" w:rsidTr="00C302B8">
        <w:trPr>
          <w:trHeight w:val="51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06-02-052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Генотипирование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вирусов папилломы человека высокого риска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онкогенности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(тип: 18)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56150" w:rsidRPr="008B704C" w:rsidTr="00C302B8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06-02-053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ВПЧ  16, 18 типы (дуплекс)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56150" w:rsidRPr="008B704C" w:rsidTr="00C302B8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56150" w:rsidRPr="008B704C" w:rsidTr="00C302B8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06-02-105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Rubella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virus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(вирус краснухи)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56150" w:rsidRPr="008B704C" w:rsidTr="00C302B8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06-01-015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Вирус гепатита</w:t>
            </w:r>
            <w:proofErr w:type="gram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(качественный анализ)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56150" w:rsidRPr="008B704C" w:rsidTr="00C302B8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06-01-020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Вирус гепатита</w:t>
            </w:r>
            <w:proofErr w:type="gram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(качественный анализ)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56150" w:rsidRPr="008B704C" w:rsidTr="00C302B8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06-01-030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Вирус гепатита C (качественный анализ)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56150" w:rsidRPr="008B704C" w:rsidTr="00C302B8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06-01-045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Вирус гепатита D (качественный анализ)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56150" w:rsidRPr="008B704C" w:rsidTr="00C302B8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06-01-050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Вирус гепатита G (качественный анализ)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56150" w:rsidRPr="008B704C" w:rsidTr="00C302B8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06-01-040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Генотипирование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вируса гепатита</w:t>
            </w:r>
            <w:proofErr w:type="gram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(тип 1; 2; 3)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56150" w:rsidRPr="008B704C" w:rsidTr="00C302B8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06-02-151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Аденовирусы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56150" w:rsidRPr="008B704C" w:rsidTr="00C302B8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06-02-135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Энтеровирусы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56150" w:rsidRPr="008B704C" w:rsidTr="00C302B8">
        <w:trPr>
          <w:trHeight w:val="76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06-01-055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Возбудители вирусных кишечных инфекций: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ротавирусы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группы</w:t>
            </w:r>
            <w:proofErr w:type="gram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астровирусы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калицивирусы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норавирусы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и 2 типа)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56150" w:rsidRPr="008B704C" w:rsidTr="00C302B8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06-01-025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Гепатит</w:t>
            </w:r>
            <w:proofErr w:type="gram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(количественный)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56150" w:rsidRPr="008B704C" w:rsidTr="00C302B8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06-01-035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Гепатит</w:t>
            </w:r>
            <w:proofErr w:type="gram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(количественный)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56150" w:rsidRPr="008B704C" w:rsidTr="00C302B8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06-02-005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Цитомегаловирус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(количественный)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56150" w:rsidRPr="008B704C" w:rsidTr="00C302B8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06-02-025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Вирус простого герпеса (количественный)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56150" w:rsidRPr="008B704C" w:rsidTr="00C302B8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06-02-035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Вирус герпеса 7 типа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56150" w:rsidRPr="008B704C" w:rsidTr="00C302B8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06-02-075 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Вирус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герпес-зостер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56150" w:rsidRPr="008B704C" w:rsidTr="00C302B8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06-02-155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Клещевой энцефалит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56150" w:rsidRPr="008B704C" w:rsidTr="00C302B8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06-03-135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Клещевой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Лайм-боррелиоз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56150" w:rsidRPr="008B704C" w:rsidTr="00C302B8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06-02-095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Вирус "птичьего" гриппа</w:t>
            </w:r>
            <w:proofErr w:type="gram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56150" w:rsidRPr="008B704C" w:rsidTr="00C302B8">
        <w:trPr>
          <w:trHeight w:val="25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06-02-100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Вирус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атипичной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пневмонии (SARS)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56150" w:rsidRPr="008B704C" w:rsidTr="00C302B8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06-02-166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Вирус "свиного" гриппа A/H1N1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E27BC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56150" w:rsidRPr="008B704C" w:rsidTr="00D911C2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Комплексные исследования биоценоза женских половых органов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56150" w:rsidRDefault="00356150" w:rsidP="0035615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56150" w:rsidRPr="008B704C" w:rsidTr="00D911C2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06-03-201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150" w:rsidRDefault="00356150" w:rsidP="00356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Исследование биоценоза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урогенитального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тракта у женщин методом ПЦР ("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Фемофлор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"16) - детальная оценка показателей биоценоза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4-5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D154A6" w:rsidRDefault="008E27BC" w:rsidP="003561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Соскоб из уретры, соскоб задней стенки влагалища  и/или цервикального канала.</w:t>
            </w:r>
          </w:p>
        </w:tc>
      </w:tr>
      <w:tr w:rsidR="00356150" w:rsidRPr="008B704C" w:rsidTr="00C302B8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06-03-205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Исследование биоценоза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урогенитального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тракта у женщин методом ПЦР ("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Фемофлор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8) - расширенная оценка показателей биоценоза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4-5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D154A6" w:rsidRDefault="00780D97" w:rsidP="003561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Соскоб из уретры, влагалища  и/или цервикального канала.</w:t>
            </w:r>
          </w:p>
        </w:tc>
      </w:tr>
      <w:tr w:rsidR="00356150" w:rsidRPr="008B704C" w:rsidTr="00C302B8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06-03-210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Исследование биоценоза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урогенитального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тракта у женщин методом ПЦР ("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Фемофлор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13 - скрининг") - комплексная оценка показателей биоценоза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4-5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D154A6" w:rsidRDefault="00780D97" w:rsidP="003561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Соскоб из уретры, влагалища  и/или цервикального канала.</w:t>
            </w:r>
          </w:p>
        </w:tc>
      </w:tr>
      <w:tr w:rsidR="00356150" w:rsidRPr="008B704C" w:rsidTr="00C302B8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Комплексные исследования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356150" w:rsidRPr="008B704C" w:rsidTr="00C302B8">
        <w:trPr>
          <w:trHeight w:val="127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09-01-110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Урогенитальные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заболевания (7 показателей)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Chlamidia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trachomatis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Mycoplasma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hominis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Mycoplasma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genitalium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Ureaplasma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urealyticum,Ureaplasma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parvum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Neisseria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gonorrhoeae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Trichomonas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vaginalis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780D97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Соскоб из уретры, соскоб задней стенки влагалища  и/или цервикального канала.</w:t>
            </w:r>
          </w:p>
        </w:tc>
      </w:tr>
      <w:tr w:rsidR="00356150" w:rsidRPr="008B704C" w:rsidTr="00C302B8">
        <w:trPr>
          <w:trHeight w:val="17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09-01-120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Урогенитальные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заболевания (11 показателей)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Цитомегаловирус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Вирус простого герпеса (HSV) тип 1, 2, Вирус папилломы человека (HPV) тип 16,  Вирус папилломы человека (HPV) тип 18,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Chlamidia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trachomatis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Mycoplasma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hominis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Mycoplasma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genitalium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Ureaplasma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urealyticum,Ureaplasma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parvum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Neisseria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gonorrhoeae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Trichomonas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vaginalis</w:t>
            </w:r>
            <w:proofErr w:type="spell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780D97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Соскоб из уретры, влагалища  и/или цервикального канала.</w:t>
            </w:r>
          </w:p>
        </w:tc>
      </w:tr>
      <w:tr w:rsidR="00356150" w:rsidRPr="008B704C" w:rsidTr="00C302B8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Инфекционная патология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05-08-069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Микоплазма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пневмонии антитела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IgG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ИФА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780D97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05-08-066</w:t>
            </w:r>
          </w:p>
        </w:tc>
        <w:tc>
          <w:tcPr>
            <w:tcW w:w="42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Микоплазма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пневмонии антитела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Ig</w:t>
            </w:r>
            <w:proofErr w:type="gramStart"/>
            <w:r w:rsidRPr="008B704C">
              <w:rPr>
                <w:rFonts w:ascii="Arial" w:eastAsia="Times New Roman" w:hAnsi="Arial" w:cs="Arial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7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ИФА</w:t>
            </w:r>
          </w:p>
        </w:tc>
        <w:tc>
          <w:tcPr>
            <w:tcW w:w="10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780D97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05-08-052  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Хламидии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пневмонии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ИФА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780D97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Гепатиты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05-05-011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Гепатит</w:t>
            </w:r>
            <w:r w:rsidRPr="008B704C">
              <w:rPr>
                <w:rFonts w:ascii="Arial" w:eastAsia="Times New Roman" w:hAnsi="Arial" w:cs="Arial"/>
                <w:lang w:val="en-US" w:eastAsia="ru-RU"/>
              </w:rPr>
              <w:t xml:space="preserve"> A anti-HAV </w:t>
            </w:r>
            <w:proofErr w:type="spellStart"/>
            <w:r w:rsidRPr="008B704C">
              <w:rPr>
                <w:rFonts w:ascii="Arial" w:eastAsia="Times New Roman" w:hAnsi="Arial" w:cs="Arial"/>
                <w:lang w:val="en-US" w:eastAsia="ru-RU"/>
              </w:rPr>
              <w:t>IgM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780D97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05-05-015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Гепатит</w:t>
            </w:r>
            <w:r w:rsidRPr="008B704C">
              <w:rPr>
                <w:rFonts w:ascii="Arial" w:eastAsia="Times New Roman" w:hAnsi="Arial" w:cs="Arial"/>
                <w:lang w:val="en-US" w:eastAsia="ru-RU"/>
              </w:rPr>
              <w:t xml:space="preserve"> A anti-HAV </w:t>
            </w:r>
            <w:proofErr w:type="spellStart"/>
            <w:r w:rsidRPr="008B704C">
              <w:rPr>
                <w:rFonts w:ascii="Arial" w:eastAsia="Times New Roman" w:hAnsi="Arial" w:cs="Arial"/>
                <w:lang w:val="en-US" w:eastAsia="ru-RU"/>
              </w:rPr>
              <w:t>IgG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780D97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05-05-025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Гепатит</w:t>
            </w:r>
            <w:proofErr w:type="gramStart"/>
            <w:r w:rsidRPr="008B704C">
              <w:rPr>
                <w:rFonts w:ascii="Arial" w:eastAsia="Times New Roman" w:hAnsi="Arial" w:cs="Arial"/>
                <w:lang w:eastAsia="ru-RU"/>
              </w:rPr>
              <w:t xml:space="preserve"> В</w:t>
            </w:r>
            <w:proofErr w:type="gramEnd"/>
            <w:r w:rsidRPr="008B704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HBsAg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780D97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05-05-030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Гепатит</w:t>
            </w:r>
            <w:proofErr w:type="gramStart"/>
            <w:r w:rsidRPr="008B704C">
              <w:rPr>
                <w:rFonts w:ascii="Arial" w:eastAsia="Times New Roman" w:hAnsi="Arial" w:cs="Arial"/>
                <w:lang w:eastAsia="ru-RU"/>
              </w:rPr>
              <w:t xml:space="preserve"> В</w:t>
            </w:r>
            <w:proofErr w:type="gramEnd"/>
            <w:r w:rsidRPr="008B704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HBsAg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ИФА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780D97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14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05-05-035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Гепатит</w:t>
            </w:r>
            <w:proofErr w:type="gramStart"/>
            <w:r w:rsidRPr="008B704C">
              <w:rPr>
                <w:rFonts w:ascii="Arial" w:eastAsia="Times New Roman" w:hAnsi="Arial" w:cs="Arial"/>
                <w:lang w:eastAsia="ru-RU"/>
              </w:rPr>
              <w:t xml:space="preserve"> В</w:t>
            </w:r>
            <w:proofErr w:type="gramEnd"/>
            <w:r w:rsidRPr="008B704C">
              <w:rPr>
                <w:rFonts w:ascii="Arial" w:eastAsia="Times New Roman" w:hAnsi="Arial" w:cs="Arial"/>
                <w:lang w:eastAsia="ru-RU"/>
              </w:rPr>
              <w:t xml:space="preserve"> - подтверждающий тест. </w:t>
            </w:r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Подтверждение обязательно проводится при положительном первичном анализе на гепатит</w:t>
            </w:r>
            <w:proofErr w:type="gramStart"/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</w:t>
            </w:r>
            <w:proofErr w:type="gramEnd"/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, выполненном в лаборатории </w:t>
            </w:r>
            <w:proofErr w:type="spellStart"/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Ситилаб</w:t>
            </w:r>
            <w:proofErr w:type="spellEnd"/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780D97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9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05-05-065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Гепатит</w:t>
            </w:r>
            <w:proofErr w:type="gramStart"/>
            <w:r w:rsidRPr="008B704C">
              <w:rPr>
                <w:rFonts w:ascii="Arial" w:eastAsia="Times New Roman" w:hAnsi="Arial" w:cs="Arial"/>
                <w:lang w:eastAsia="ru-RU"/>
              </w:rPr>
              <w:t xml:space="preserve"> В</w:t>
            </w:r>
            <w:proofErr w:type="gramEnd"/>
            <w:r w:rsidRPr="008B704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HBeAg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импортные т/системы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780D97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9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05-05-075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Гепатит</w:t>
            </w:r>
            <w:proofErr w:type="gramStart"/>
            <w:r w:rsidRPr="008B704C">
              <w:rPr>
                <w:rFonts w:ascii="Arial" w:eastAsia="Times New Roman" w:hAnsi="Arial" w:cs="Arial"/>
                <w:lang w:eastAsia="ru-RU"/>
              </w:rPr>
              <w:t xml:space="preserve"> В</w:t>
            </w:r>
            <w:proofErr w:type="gramEnd"/>
            <w:r w:rsidRPr="008B704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anti-HBe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импортные т/системы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780D97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05-05-045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Гепатит</w:t>
            </w:r>
            <w:proofErr w:type="gramStart"/>
            <w:r w:rsidRPr="008B704C">
              <w:rPr>
                <w:rFonts w:ascii="Arial" w:eastAsia="Times New Roman" w:hAnsi="Arial" w:cs="Arial"/>
                <w:lang w:eastAsia="ru-RU"/>
              </w:rPr>
              <w:t xml:space="preserve"> В</w:t>
            </w:r>
            <w:proofErr w:type="gramEnd"/>
            <w:r w:rsidRPr="008B704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anti-HBcor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общий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ИФА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780D97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05-05-040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Гепатит</w:t>
            </w:r>
            <w:proofErr w:type="gramStart"/>
            <w:r w:rsidRPr="008B704C">
              <w:rPr>
                <w:rFonts w:ascii="Arial" w:eastAsia="Times New Roman" w:hAnsi="Arial" w:cs="Arial"/>
                <w:lang w:eastAsia="ru-RU"/>
              </w:rPr>
              <w:t xml:space="preserve"> В</w:t>
            </w:r>
            <w:proofErr w:type="gramEnd"/>
            <w:r w:rsidRPr="008B704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anti-HBs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ИФА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780D97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05-05-086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Гепатит</w:t>
            </w:r>
            <w:proofErr w:type="gramStart"/>
            <w:r w:rsidRPr="008B704C">
              <w:rPr>
                <w:rFonts w:ascii="Arial" w:eastAsia="Times New Roman" w:hAnsi="Arial" w:cs="Arial"/>
                <w:lang w:eastAsia="ru-RU"/>
              </w:rPr>
              <w:t xml:space="preserve"> С</w:t>
            </w:r>
            <w:proofErr w:type="gramEnd"/>
            <w:r w:rsidRPr="008B704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anti-HCV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780D97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05-05-085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Гепатит</w:t>
            </w:r>
            <w:proofErr w:type="gramStart"/>
            <w:r w:rsidRPr="008B704C">
              <w:rPr>
                <w:rFonts w:ascii="Arial" w:eastAsia="Times New Roman" w:hAnsi="Arial" w:cs="Arial"/>
                <w:lang w:eastAsia="ru-RU"/>
              </w:rPr>
              <w:t xml:space="preserve"> С</w:t>
            </w:r>
            <w:proofErr w:type="gramEnd"/>
            <w:r w:rsidRPr="008B704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anti-HCV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ИФА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780D97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14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05-05-095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Гепатит</w:t>
            </w:r>
            <w:proofErr w:type="gramStart"/>
            <w:r w:rsidRPr="008B704C">
              <w:rPr>
                <w:rFonts w:ascii="Arial" w:eastAsia="Times New Roman" w:hAnsi="Arial" w:cs="Arial"/>
                <w:lang w:eastAsia="ru-RU"/>
              </w:rPr>
              <w:t xml:space="preserve"> С</w:t>
            </w:r>
            <w:proofErr w:type="gramEnd"/>
            <w:r w:rsidRPr="008B704C">
              <w:rPr>
                <w:rFonts w:ascii="Arial" w:eastAsia="Times New Roman" w:hAnsi="Arial" w:cs="Arial"/>
                <w:lang w:eastAsia="ru-RU"/>
              </w:rPr>
              <w:t xml:space="preserve"> -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anti-HCV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подтверждающий тест. </w:t>
            </w:r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Подтверждение обязательно проводится при положительном первичном анализе на гепатит</w:t>
            </w:r>
            <w:proofErr w:type="gramStart"/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С</w:t>
            </w:r>
            <w:proofErr w:type="gramEnd"/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, выполненном в лаборатории </w:t>
            </w:r>
            <w:proofErr w:type="spellStart"/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Ситилаб</w:t>
            </w:r>
            <w:proofErr w:type="spellEnd"/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780D97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05-05-105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Гепатит</w:t>
            </w:r>
            <w:r w:rsidRPr="008B704C">
              <w:rPr>
                <w:rFonts w:ascii="Arial" w:eastAsia="Times New Roman" w:hAnsi="Arial" w:cs="Arial"/>
                <w:lang w:val="en-US" w:eastAsia="ru-RU"/>
              </w:rPr>
              <w:t xml:space="preserve"> D anti-HDV </w:t>
            </w:r>
            <w:proofErr w:type="spellStart"/>
            <w:r w:rsidRPr="008B704C">
              <w:rPr>
                <w:rFonts w:ascii="Arial" w:eastAsia="Times New Roman" w:hAnsi="Arial" w:cs="Arial"/>
                <w:lang w:val="en-US" w:eastAsia="ru-RU"/>
              </w:rPr>
              <w:t>IgG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ИФА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780D97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05-05-120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Гепатит</w:t>
            </w:r>
            <w:r w:rsidRPr="008B704C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Pr="008B704C">
              <w:rPr>
                <w:rFonts w:ascii="Arial" w:eastAsia="Times New Roman" w:hAnsi="Arial" w:cs="Arial"/>
                <w:lang w:eastAsia="ru-RU"/>
              </w:rPr>
              <w:t>Е</w:t>
            </w:r>
            <w:r w:rsidRPr="008B704C">
              <w:rPr>
                <w:rFonts w:ascii="Arial" w:eastAsia="Times New Roman" w:hAnsi="Arial" w:cs="Arial"/>
                <w:lang w:val="en-US" w:eastAsia="ru-RU"/>
              </w:rPr>
              <w:t xml:space="preserve"> anti-HEV </w:t>
            </w:r>
            <w:proofErr w:type="spellStart"/>
            <w:r w:rsidRPr="008B704C">
              <w:rPr>
                <w:rFonts w:ascii="Arial" w:eastAsia="Times New Roman" w:hAnsi="Arial" w:cs="Arial"/>
                <w:lang w:val="en-US" w:eastAsia="ru-RU"/>
              </w:rPr>
              <w:t>IgM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ИФА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780D97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05-05-115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Гепатит</w:t>
            </w:r>
            <w:r w:rsidRPr="008B704C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Pr="008B704C">
              <w:rPr>
                <w:rFonts w:ascii="Arial" w:eastAsia="Times New Roman" w:hAnsi="Arial" w:cs="Arial"/>
                <w:lang w:eastAsia="ru-RU"/>
              </w:rPr>
              <w:t>Е</w:t>
            </w:r>
            <w:r w:rsidRPr="008B704C">
              <w:rPr>
                <w:rFonts w:ascii="Arial" w:eastAsia="Times New Roman" w:hAnsi="Arial" w:cs="Arial"/>
                <w:lang w:val="en-US" w:eastAsia="ru-RU"/>
              </w:rPr>
              <w:t xml:space="preserve"> anti-HEV </w:t>
            </w:r>
            <w:proofErr w:type="spellStart"/>
            <w:r w:rsidRPr="008B704C">
              <w:rPr>
                <w:rFonts w:ascii="Arial" w:eastAsia="Times New Roman" w:hAnsi="Arial" w:cs="Arial"/>
                <w:lang w:val="en-US" w:eastAsia="ru-RU"/>
              </w:rPr>
              <w:t>IgG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ИФА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780D97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TORCH - инфекции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 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05-06-010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Цитомегаловирус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IgM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иммуноблоттинг</w:t>
            </w:r>
            <w:proofErr w:type="spellEnd"/>
            <w:r>
              <w:rPr>
                <w:rFonts w:ascii="Arial" w:hAnsi="Arial" w:cs="Arial"/>
              </w:rPr>
              <w:t xml:space="preserve"> - подтверждающий)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D154A6" w:rsidRDefault="00780D97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2750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05-06-001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Цитомегаловирус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anti-CMV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IgM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колич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D154A6" w:rsidRDefault="00780D97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05-06-015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Цитомегаловирус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anti-CMV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IgG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колич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D154A6" w:rsidRDefault="00780D97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05-06-030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Герпес </w:t>
            </w:r>
            <w:proofErr w:type="spellStart"/>
            <w:r>
              <w:rPr>
                <w:rFonts w:ascii="Arial" w:hAnsi="Arial" w:cs="Arial"/>
              </w:rPr>
              <w:t>anti-HSV</w:t>
            </w:r>
            <w:proofErr w:type="spellEnd"/>
            <w:r>
              <w:rPr>
                <w:rFonts w:ascii="Arial" w:hAnsi="Arial" w:cs="Arial"/>
              </w:rPr>
              <w:t xml:space="preserve"> 1/2 </w:t>
            </w:r>
            <w:proofErr w:type="spellStart"/>
            <w:r>
              <w:rPr>
                <w:rFonts w:ascii="Arial" w:hAnsi="Arial" w:cs="Arial"/>
              </w:rPr>
              <w:t>IgM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колич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D154A6" w:rsidRDefault="00780D97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05-06-035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Герпес </w:t>
            </w:r>
            <w:proofErr w:type="spellStart"/>
            <w:r>
              <w:rPr>
                <w:rFonts w:ascii="Arial" w:hAnsi="Arial" w:cs="Arial"/>
              </w:rPr>
              <w:t>anti-HSV</w:t>
            </w:r>
            <w:proofErr w:type="spellEnd"/>
            <w:r>
              <w:rPr>
                <w:rFonts w:ascii="Arial" w:hAnsi="Arial" w:cs="Arial"/>
              </w:rPr>
              <w:t xml:space="preserve"> 1/2 </w:t>
            </w:r>
            <w:proofErr w:type="spellStart"/>
            <w:r>
              <w:rPr>
                <w:rFonts w:ascii="Arial" w:hAnsi="Arial" w:cs="Arial"/>
              </w:rPr>
              <w:t>IgG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колич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D154A6" w:rsidRDefault="00780D97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05-06-070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Краснуха </w:t>
            </w:r>
            <w:proofErr w:type="spellStart"/>
            <w:r>
              <w:rPr>
                <w:rFonts w:ascii="Arial" w:hAnsi="Arial" w:cs="Arial"/>
              </w:rPr>
              <w:t>IgM</w:t>
            </w:r>
            <w:proofErr w:type="spellEnd"/>
            <w:r>
              <w:rPr>
                <w:rFonts w:ascii="Arial" w:hAnsi="Arial" w:cs="Arial"/>
              </w:rPr>
              <w:t xml:space="preserve"> - антитела (</w:t>
            </w:r>
            <w:proofErr w:type="spellStart"/>
            <w:r>
              <w:rPr>
                <w:rFonts w:ascii="Arial" w:hAnsi="Arial" w:cs="Arial"/>
              </w:rPr>
              <w:t>колич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D154A6" w:rsidRDefault="00780D97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05-06-080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Краснуха </w:t>
            </w:r>
            <w:proofErr w:type="spellStart"/>
            <w:r>
              <w:rPr>
                <w:rFonts w:ascii="Arial" w:hAnsi="Arial" w:cs="Arial"/>
              </w:rPr>
              <w:t>IgG</w:t>
            </w:r>
            <w:proofErr w:type="spellEnd"/>
            <w:r>
              <w:rPr>
                <w:rFonts w:ascii="Arial" w:hAnsi="Arial" w:cs="Arial"/>
              </w:rPr>
              <w:t xml:space="preserve"> - антитела (</w:t>
            </w:r>
            <w:proofErr w:type="spellStart"/>
            <w:r>
              <w:rPr>
                <w:rFonts w:ascii="Arial" w:hAnsi="Arial" w:cs="Arial"/>
              </w:rPr>
              <w:t>колич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D154A6" w:rsidRDefault="00780D97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05-09-010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Токсоплазмоз </w:t>
            </w:r>
            <w:proofErr w:type="spellStart"/>
            <w:r>
              <w:rPr>
                <w:rFonts w:ascii="Arial" w:hAnsi="Arial" w:cs="Arial"/>
              </w:rPr>
              <w:t>IgM</w:t>
            </w:r>
            <w:proofErr w:type="spellEnd"/>
            <w:r>
              <w:rPr>
                <w:rFonts w:ascii="Arial" w:hAnsi="Arial" w:cs="Arial"/>
              </w:rPr>
              <w:t xml:space="preserve"> - антитела (</w:t>
            </w:r>
            <w:proofErr w:type="spellStart"/>
            <w:r>
              <w:rPr>
                <w:rFonts w:ascii="Arial" w:hAnsi="Arial" w:cs="Arial"/>
              </w:rPr>
              <w:t>колич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D154A6" w:rsidRDefault="00780D97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05-09-020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Токсоплазмоз </w:t>
            </w:r>
            <w:proofErr w:type="spellStart"/>
            <w:r>
              <w:rPr>
                <w:rFonts w:ascii="Arial" w:hAnsi="Arial" w:cs="Arial"/>
              </w:rPr>
              <w:t>lgG</w:t>
            </w:r>
            <w:proofErr w:type="spellEnd"/>
            <w:r>
              <w:rPr>
                <w:rFonts w:ascii="Arial" w:hAnsi="Arial" w:cs="Arial"/>
              </w:rPr>
              <w:t xml:space="preserve"> - антитела (</w:t>
            </w:r>
            <w:proofErr w:type="spellStart"/>
            <w:r>
              <w:rPr>
                <w:rFonts w:ascii="Arial" w:hAnsi="Arial" w:cs="Arial"/>
              </w:rPr>
              <w:t>колич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D154A6" w:rsidRDefault="00780D97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05-09-026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Определение </w:t>
            </w:r>
            <w:proofErr w:type="spellStart"/>
            <w:r>
              <w:rPr>
                <w:rFonts w:ascii="Arial" w:hAnsi="Arial" w:cs="Arial"/>
              </w:rPr>
              <w:t>авидности</w:t>
            </w:r>
            <w:proofErr w:type="spellEnd"/>
            <w:r>
              <w:rPr>
                <w:rFonts w:ascii="Arial" w:hAnsi="Arial" w:cs="Arial"/>
              </w:rPr>
              <w:t xml:space="preserve"> антител </w:t>
            </w:r>
            <w:proofErr w:type="spellStart"/>
            <w:r>
              <w:rPr>
                <w:rFonts w:ascii="Arial" w:hAnsi="Arial" w:cs="Arial"/>
              </w:rPr>
              <w:t>lgG</w:t>
            </w:r>
            <w:proofErr w:type="spellEnd"/>
            <w:r>
              <w:rPr>
                <w:rFonts w:ascii="Arial" w:hAnsi="Arial" w:cs="Arial"/>
              </w:rPr>
              <w:t xml:space="preserve"> к токсоплазме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D154A6" w:rsidRDefault="00780D97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05-06-086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Определение </w:t>
            </w:r>
            <w:proofErr w:type="spellStart"/>
            <w:r>
              <w:rPr>
                <w:rFonts w:ascii="Arial" w:hAnsi="Arial" w:cs="Arial"/>
              </w:rPr>
              <w:t>авидности</w:t>
            </w:r>
            <w:proofErr w:type="spellEnd"/>
            <w:r>
              <w:rPr>
                <w:rFonts w:ascii="Arial" w:hAnsi="Arial" w:cs="Arial"/>
              </w:rPr>
              <w:t xml:space="preserve"> антител </w:t>
            </w:r>
            <w:proofErr w:type="spellStart"/>
            <w:r>
              <w:rPr>
                <w:rFonts w:ascii="Arial" w:hAnsi="Arial" w:cs="Arial"/>
              </w:rPr>
              <w:t>lgG</w:t>
            </w:r>
            <w:proofErr w:type="spellEnd"/>
            <w:r>
              <w:rPr>
                <w:rFonts w:ascii="Arial" w:hAnsi="Arial" w:cs="Arial"/>
              </w:rPr>
              <w:t xml:space="preserve"> к вирусу краснухи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ИФА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D154A6" w:rsidRDefault="00780D97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05-06-026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Определение </w:t>
            </w:r>
            <w:proofErr w:type="spellStart"/>
            <w:r>
              <w:rPr>
                <w:rFonts w:ascii="Arial" w:hAnsi="Arial" w:cs="Arial"/>
              </w:rPr>
              <w:t>авидности</w:t>
            </w:r>
            <w:proofErr w:type="spellEnd"/>
            <w:r>
              <w:rPr>
                <w:rFonts w:ascii="Arial" w:hAnsi="Arial" w:cs="Arial"/>
              </w:rPr>
              <w:t xml:space="preserve"> антител </w:t>
            </w:r>
            <w:proofErr w:type="spellStart"/>
            <w:r>
              <w:rPr>
                <w:rFonts w:ascii="Arial" w:hAnsi="Arial" w:cs="Arial"/>
              </w:rPr>
              <w:t>lgG</w:t>
            </w:r>
            <w:proofErr w:type="spellEnd"/>
            <w:r>
              <w:rPr>
                <w:rFonts w:ascii="Arial" w:hAnsi="Arial" w:cs="Arial"/>
              </w:rPr>
              <w:t xml:space="preserve"> к </w:t>
            </w:r>
            <w:proofErr w:type="spellStart"/>
            <w:r>
              <w:rPr>
                <w:rFonts w:ascii="Arial" w:hAnsi="Arial" w:cs="Arial"/>
              </w:rPr>
              <w:t>цитомегаловирусу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D154A6" w:rsidRDefault="00780D97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Воздушно-капельные инфекции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05-07-085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Грипп, ОРЗ (А1,А2,В</w:t>
            </w:r>
            <w:proofErr w:type="gramStart"/>
            <w:r>
              <w:rPr>
                <w:rFonts w:ascii="Arial" w:hAnsi="Arial" w:cs="Arial"/>
              </w:rPr>
              <w:t>,Р</w:t>
            </w:r>
            <w:proofErr w:type="gramEnd"/>
            <w:r>
              <w:rPr>
                <w:rFonts w:ascii="Arial" w:hAnsi="Arial" w:cs="Arial"/>
              </w:rPr>
              <w:t>1-РЗ,Ад,РС)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D154A6" w:rsidRDefault="00780D97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05-07-090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Антитела к вирусу "птичьего" гриппа H5N1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D154A6" w:rsidRDefault="00780D97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05-08-055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Орнитоз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D154A6" w:rsidRDefault="00780D97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05-07-011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D154A6" w:rsidRDefault="00780D97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05-07-101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Антитела к вирусу паротита </w:t>
            </w:r>
            <w:proofErr w:type="spellStart"/>
            <w:r>
              <w:rPr>
                <w:rFonts w:ascii="Arial" w:hAnsi="Arial" w:cs="Arial"/>
              </w:rPr>
              <w:t>IgG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ИФА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660759" w:rsidRDefault="00780D97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05-07-102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Антитела к вирусу паротита </w:t>
            </w:r>
            <w:proofErr w:type="spellStart"/>
            <w:r>
              <w:rPr>
                <w:rFonts w:ascii="Arial" w:hAnsi="Arial" w:cs="Arial"/>
              </w:rPr>
              <w:t>IgM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ИФА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660759" w:rsidRDefault="00780D97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Герпетические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инфекции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B1590F" w:rsidRDefault="00356150" w:rsidP="00356150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05-06-030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Герпес </w:t>
            </w:r>
            <w:proofErr w:type="spellStart"/>
            <w:r>
              <w:rPr>
                <w:rFonts w:ascii="Arial" w:hAnsi="Arial" w:cs="Arial"/>
              </w:rPr>
              <w:t>anti-HSV</w:t>
            </w:r>
            <w:proofErr w:type="spellEnd"/>
            <w:r>
              <w:rPr>
                <w:rFonts w:ascii="Arial" w:hAnsi="Arial" w:cs="Arial"/>
              </w:rPr>
              <w:t xml:space="preserve"> 1/2 </w:t>
            </w:r>
            <w:proofErr w:type="spellStart"/>
            <w:r>
              <w:rPr>
                <w:rFonts w:ascii="Arial" w:hAnsi="Arial" w:cs="Arial"/>
              </w:rPr>
              <w:t>IgM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колич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570C49" w:rsidRDefault="00780D97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05-06-035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Герпес </w:t>
            </w:r>
            <w:proofErr w:type="spellStart"/>
            <w:r>
              <w:rPr>
                <w:rFonts w:ascii="Arial" w:hAnsi="Arial" w:cs="Arial"/>
              </w:rPr>
              <w:t>anti-HSV</w:t>
            </w:r>
            <w:proofErr w:type="spellEnd"/>
            <w:r>
              <w:rPr>
                <w:rFonts w:ascii="Arial" w:hAnsi="Arial" w:cs="Arial"/>
              </w:rPr>
              <w:t xml:space="preserve"> 1/2 </w:t>
            </w:r>
            <w:proofErr w:type="spellStart"/>
            <w:r>
              <w:rPr>
                <w:rFonts w:ascii="Arial" w:hAnsi="Arial" w:cs="Arial"/>
              </w:rPr>
              <w:t>IgG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колич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570C49" w:rsidRDefault="00780D97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05-07-040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Инфекционный мононуклеоз (реакция Гоффа-Бауэра) - скрининг-тест на суммарные антитела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570C49" w:rsidRDefault="00780D97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05-07-025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Инфекционный мононуклеоз (антитела </w:t>
            </w:r>
            <w:proofErr w:type="spellStart"/>
            <w:r>
              <w:rPr>
                <w:rFonts w:ascii="Arial" w:hAnsi="Arial" w:cs="Arial"/>
              </w:rPr>
              <w:t>IgM</w:t>
            </w:r>
            <w:proofErr w:type="spellEnd"/>
            <w:r>
              <w:rPr>
                <w:rFonts w:ascii="Arial" w:hAnsi="Arial" w:cs="Arial"/>
              </w:rPr>
              <w:t xml:space="preserve"> к </w:t>
            </w:r>
            <w:proofErr w:type="spellStart"/>
            <w:r>
              <w:rPr>
                <w:rFonts w:ascii="Arial" w:hAnsi="Arial" w:cs="Arial"/>
              </w:rPr>
              <w:t>капсидному</w:t>
            </w:r>
            <w:proofErr w:type="spellEnd"/>
            <w:r>
              <w:rPr>
                <w:rFonts w:ascii="Arial" w:hAnsi="Arial" w:cs="Arial"/>
              </w:rPr>
              <w:t xml:space="preserve"> антигену вируса </w:t>
            </w:r>
            <w:proofErr w:type="spellStart"/>
            <w:r>
              <w:rPr>
                <w:rFonts w:ascii="Arial" w:hAnsi="Arial" w:cs="Arial"/>
              </w:rPr>
              <w:t>Эпштейна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арр</w:t>
            </w:r>
            <w:proofErr w:type="spellEnd"/>
            <w:r>
              <w:rPr>
                <w:rFonts w:ascii="Arial" w:hAnsi="Arial" w:cs="Arial"/>
              </w:rPr>
              <w:t>) (</w:t>
            </w:r>
            <w:proofErr w:type="spellStart"/>
            <w:r>
              <w:rPr>
                <w:rFonts w:ascii="Arial" w:hAnsi="Arial" w:cs="Arial"/>
              </w:rPr>
              <w:t>колич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570C49" w:rsidRDefault="00780D97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05-07-027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Инфекционный мононуклеоз (антитела </w:t>
            </w:r>
            <w:proofErr w:type="spellStart"/>
            <w:r>
              <w:rPr>
                <w:rFonts w:ascii="Arial" w:hAnsi="Arial" w:cs="Arial"/>
              </w:rPr>
              <w:t>IgG</w:t>
            </w:r>
            <w:proofErr w:type="spellEnd"/>
            <w:r>
              <w:rPr>
                <w:rFonts w:ascii="Arial" w:hAnsi="Arial" w:cs="Arial"/>
              </w:rPr>
              <w:t xml:space="preserve"> к </w:t>
            </w:r>
            <w:proofErr w:type="spellStart"/>
            <w:r>
              <w:rPr>
                <w:rFonts w:ascii="Arial" w:hAnsi="Arial" w:cs="Arial"/>
              </w:rPr>
              <w:t>капсидному</w:t>
            </w:r>
            <w:proofErr w:type="spellEnd"/>
            <w:r>
              <w:rPr>
                <w:rFonts w:ascii="Arial" w:hAnsi="Arial" w:cs="Arial"/>
              </w:rPr>
              <w:t xml:space="preserve"> антигену вируса </w:t>
            </w:r>
            <w:proofErr w:type="spellStart"/>
            <w:r>
              <w:rPr>
                <w:rFonts w:ascii="Arial" w:hAnsi="Arial" w:cs="Arial"/>
              </w:rPr>
              <w:t>Эпштейна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арр</w:t>
            </w:r>
            <w:proofErr w:type="spellEnd"/>
            <w:r>
              <w:rPr>
                <w:rFonts w:ascii="Arial" w:hAnsi="Arial" w:cs="Arial"/>
              </w:rPr>
              <w:t>) (</w:t>
            </w:r>
            <w:proofErr w:type="spellStart"/>
            <w:r>
              <w:rPr>
                <w:rFonts w:ascii="Arial" w:hAnsi="Arial" w:cs="Arial"/>
              </w:rPr>
              <w:t>колич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570C49" w:rsidRDefault="00780D97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05-07-015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Инфекционный мононуклеоз (антитела </w:t>
            </w:r>
            <w:proofErr w:type="spellStart"/>
            <w:r>
              <w:rPr>
                <w:rFonts w:ascii="Arial" w:hAnsi="Arial" w:cs="Arial"/>
              </w:rPr>
              <w:t>IgG</w:t>
            </w:r>
            <w:proofErr w:type="spellEnd"/>
            <w:r>
              <w:rPr>
                <w:rFonts w:ascii="Arial" w:hAnsi="Arial" w:cs="Arial"/>
              </w:rPr>
              <w:t xml:space="preserve"> к ядерному антигену вируса </w:t>
            </w:r>
            <w:proofErr w:type="spellStart"/>
            <w:r>
              <w:rPr>
                <w:rFonts w:ascii="Arial" w:hAnsi="Arial" w:cs="Arial"/>
              </w:rPr>
              <w:t>Эпштейна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арр</w:t>
            </w:r>
            <w:proofErr w:type="spellEnd"/>
            <w:r>
              <w:rPr>
                <w:rFonts w:ascii="Arial" w:hAnsi="Arial" w:cs="Arial"/>
              </w:rPr>
              <w:t>) (</w:t>
            </w:r>
            <w:proofErr w:type="spellStart"/>
            <w:r>
              <w:rPr>
                <w:rFonts w:ascii="Arial" w:hAnsi="Arial" w:cs="Arial"/>
              </w:rPr>
              <w:t>колич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570C49" w:rsidRDefault="00780D97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05-07-020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Инфекционный мононуклеоз (антитела </w:t>
            </w:r>
            <w:proofErr w:type="spellStart"/>
            <w:r>
              <w:rPr>
                <w:rFonts w:ascii="Arial" w:hAnsi="Arial" w:cs="Arial"/>
              </w:rPr>
              <w:t>IgG</w:t>
            </w:r>
            <w:proofErr w:type="spellEnd"/>
            <w:r>
              <w:rPr>
                <w:rFonts w:ascii="Arial" w:hAnsi="Arial" w:cs="Arial"/>
              </w:rPr>
              <w:t xml:space="preserve"> к ранним белкам вируса </w:t>
            </w:r>
            <w:proofErr w:type="spellStart"/>
            <w:r>
              <w:rPr>
                <w:rFonts w:ascii="Arial" w:hAnsi="Arial" w:cs="Arial"/>
              </w:rPr>
              <w:t>Эпштейна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арр</w:t>
            </w:r>
            <w:proofErr w:type="spellEnd"/>
            <w:r>
              <w:rPr>
                <w:rFonts w:ascii="Arial" w:hAnsi="Arial" w:cs="Arial"/>
              </w:rPr>
              <w:t>) (</w:t>
            </w:r>
            <w:proofErr w:type="spellStart"/>
            <w:r>
              <w:rPr>
                <w:rFonts w:ascii="Arial" w:hAnsi="Arial" w:cs="Arial"/>
              </w:rPr>
              <w:t>колич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570C49" w:rsidRDefault="00780D97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05-07-035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Вирус </w:t>
            </w:r>
            <w:proofErr w:type="spellStart"/>
            <w:r>
              <w:rPr>
                <w:rFonts w:ascii="Arial" w:hAnsi="Arial" w:cs="Arial"/>
              </w:rPr>
              <w:t>Эпштейна-Барр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иммуноблоттинг</w:t>
            </w:r>
            <w:proofErr w:type="spellEnd"/>
            <w:r>
              <w:rPr>
                <w:rFonts w:ascii="Arial" w:hAnsi="Arial" w:cs="Arial"/>
              </w:rPr>
              <w:t xml:space="preserve"> - подтверждающий)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570C49" w:rsidRDefault="00780D97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2750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Default="00356150" w:rsidP="003561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rPr>
                <w:rFonts w:ascii="Arial CYR" w:hAnsi="Arial CYR" w:cs="Arial CYR"/>
                <w:color w:val="FF0000"/>
                <w:sz w:val="14"/>
                <w:szCs w:val="14"/>
              </w:rPr>
            </w:pPr>
          </w:p>
        </w:tc>
      </w:tr>
      <w:tr w:rsidR="00356150" w:rsidRPr="008B704C" w:rsidTr="00C302B8">
        <w:trPr>
          <w:trHeight w:val="6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Скрининг беременных для выявления хромосомных аномалий плода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56150" w:rsidRPr="008B704C" w:rsidTr="00C302B8">
        <w:trPr>
          <w:trHeight w:val="510"/>
        </w:trPr>
        <w:tc>
          <w:tcPr>
            <w:tcW w:w="124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Пренатальный</w:t>
            </w:r>
            <w:proofErr w:type="spellEnd"/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скрининг </w:t>
            </w:r>
            <w:proofErr w:type="spellStart"/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трисомий</w:t>
            </w:r>
            <w:proofErr w:type="spellEnd"/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(1 триместр беременности 11-13 недель)</w:t>
            </w:r>
          </w:p>
        </w:tc>
        <w:tc>
          <w:tcPr>
            <w:tcW w:w="7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56150" w:rsidRPr="008B704C" w:rsidTr="00C302B8">
        <w:trPr>
          <w:trHeight w:val="17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09.01.095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1.Ассоциированный с беременностью плазменный белок </w:t>
            </w:r>
            <w:proofErr w:type="gram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А(</w:t>
            </w:r>
            <w:proofErr w:type="gram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РАРР-А)</w:t>
            </w: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2.Свободная β-субъединица хорионического гонадотропина (β-ХГЧ) </w:t>
            </w: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 направлении приложить Анкету с заключением гинеколога и данными УЗИ: КТР, ТВ</w:t>
            </w:r>
            <w:proofErr w:type="gramStart"/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П(</w:t>
            </w:r>
            <w:proofErr w:type="gramEnd"/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мм).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76446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1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Пренатальный</w:t>
            </w:r>
            <w:proofErr w:type="spellEnd"/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скрининг </w:t>
            </w:r>
            <w:proofErr w:type="spellStart"/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трисомий</w:t>
            </w:r>
            <w:proofErr w:type="spellEnd"/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(2 триместр беременности 16-21 неделя)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56150" w:rsidRPr="008B704C" w:rsidTr="00C302B8">
        <w:trPr>
          <w:trHeight w:val="127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09.01.100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1.Альфа-фетопротеи</w:t>
            </w:r>
            <w:proofErr w:type="gramStart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н(</w:t>
            </w:r>
            <w:proofErr w:type="gramEnd"/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АФП)  </w:t>
            </w: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2.Хорионический гонадотропин(ХГЧ)</w:t>
            </w: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3.Эстриол свободный (Е3)           </w:t>
            </w: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 направлении приложить Анкету с заключением гинеколога и данными УЗИ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76446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2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356150" w:rsidRPr="008B704C" w:rsidTr="00C302B8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Природно-очаговые инфекции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05-07-105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Г Л </w:t>
            </w:r>
            <w:proofErr w:type="gramStart"/>
            <w:r w:rsidRPr="008B704C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8B704C">
              <w:rPr>
                <w:rFonts w:ascii="Arial" w:eastAsia="Times New Roman" w:hAnsi="Arial" w:cs="Arial"/>
                <w:lang w:eastAsia="ru-RU"/>
              </w:rPr>
              <w:t xml:space="preserve"> С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76446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05-07-070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Клещевой энцефалит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IgG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76446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05-07-075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Клещевой энцефалит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IgM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76446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05-08-095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Антитела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IgG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к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боррелиям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76446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05-08-100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Антитела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IgM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к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боррелиям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76446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lang w:eastAsia="ru-RU"/>
              </w:rPr>
              <w:t>Инфекции желудочно-кишечного тракта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356150" w:rsidRPr="008B704C" w:rsidTr="00C302B8">
        <w:trPr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05-08-005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 xml:space="preserve">Антитела к 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Н.Pylori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класса </w:t>
            </w:r>
            <w:proofErr w:type="spellStart"/>
            <w:r w:rsidRPr="008B704C">
              <w:rPr>
                <w:rFonts w:ascii="Arial" w:eastAsia="Times New Roman" w:hAnsi="Arial" w:cs="Arial"/>
                <w:lang w:eastAsia="ru-RU"/>
              </w:rPr>
              <w:t>Ig</w:t>
            </w:r>
            <w:proofErr w:type="spellEnd"/>
            <w:r w:rsidRPr="008B704C">
              <w:rPr>
                <w:rFonts w:ascii="Arial" w:eastAsia="Times New Roman" w:hAnsi="Arial" w:cs="Arial"/>
                <w:lang w:eastAsia="ru-RU"/>
              </w:rPr>
              <w:t xml:space="preserve"> G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876446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color w:val="FF0000"/>
                <w:sz w:val="14"/>
                <w:szCs w:val="14"/>
                <w:lang w:eastAsia="ru-RU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2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Инфекции, передаваемые преимущественно половым путем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356150" w:rsidRPr="008B704C" w:rsidTr="00C302B8">
        <w:trPr>
          <w:trHeight w:val="2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05-08-050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Хламидия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трахоматис</w:t>
            </w:r>
            <w:proofErr w:type="spellEnd"/>
            <w:r>
              <w:rPr>
                <w:rFonts w:ascii="Arial" w:hAnsi="Arial" w:cs="Arial"/>
              </w:rPr>
              <w:t xml:space="preserve"> - IgG-антитела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ИФА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110688" w:rsidRDefault="00876446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2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05-08-051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Хламидия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трахоматис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IgA</w:t>
            </w:r>
            <w:proofErr w:type="spellEnd"/>
            <w:r>
              <w:rPr>
                <w:rFonts w:ascii="Arial" w:hAnsi="Arial" w:cs="Arial"/>
              </w:rPr>
              <w:t xml:space="preserve"> - антитела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ИФА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777A2" w:rsidRDefault="00876446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2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05-08-076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Микоплазма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гоминис</w:t>
            </w:r>
            <w:proofErr w:type="spellEnd"/>
            <w:r>
              <w:rPr>
                <w:rFonts w:ascii="Arial" w:hAnsi="Arial" w:cs="Arial"/>
              </w:rPr>
              <w:t xml:space="preserve"> антитела </w:t>
            </w:r>
            <w:proofErr w:type="spellStart"/>
            <w:r>
              <w:rPr>
                <w:rFonts w:ascii="Arial" w:hAnsi="Arial" w:cs="Arial"/>
              </w:rPr>
              <w:t>IgG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ИФА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777A2" w:rsidRDefault="00876446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2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05-08-080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Микоплазма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гоминис</w:t>
            </w:r>
            <w:proofErr w:type="spellEnd"/>
            <w:r>
              <w:rPr>
                <w:rFonts w:ascii="Arial" w:hAnsi="Arial" w:cs="Arial"/>
              </w:rPr>
              <w:t xml:space="preserve"> антитела </w:t>
            </w:r>
            <w:proofErr w:type="spellStart"/>
            <w:r>
              <w:rPr>
                <w:rFonts w:ascii="Arial" w:hAnsi="Arial" w:cs="Arial"/>
              </w:rPr>
              <w:t>Ig</w:t>
            </w:r>
            <w:proofErr w:type="gramStart"/>
            <w:r>
              <w:rPr>
                <w:rFonts w:ascii="Arial" w:hAnsi="Arial" w:cs="Arial"/>
              </w:rPr>
              <w:t>А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ИФА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777A2" w:rsidRDefault="00876446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2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05-08-086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Уреаплазма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уреалитикум</w:t>
            </w:r>
            <w:proofErr w:type="spellEnd"/>
            <w:r>
              <w:rPr>
                <w:rFonts w:ascii="Arial" w:hAnsi="Arial" w:cs="Arial"/>
              </w:rPr>
              <w:t xml:space="preserve"> антитела </w:t>
            </w:r>
            <w:proofErr w:type="spellStart"/>
            <w:r>
              <w:rPr>
                <w:rFonts w:ascii="Arial" w:hAnsi="Arial" w:cs="Arial"/>
              </w:rPr>
              <w:t>IgG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ИФА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777A2" w:rsidRDefault="00876446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2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05-08-090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Уреаплазма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уреалитикум</w:t>
            </w:r>
            <w:proofErr w:type="spellEnd"/>
            <w:r>
              <w:rPr>
                <w:rFonts w:ascii="Arial" w:hAnsi="Arial" w:cs="Arial"/>
              </w:rPr>
              <w:t xml:space="preserve"> антитела </w:t>
            </w:r>
            <w:proofErr w:type="spellStart"/>
            <w:r>
              <w:rPr>
                <w:rFonts w:ascii="Arial" w:hAnsi="Arial" w:cs="Arial"/>
              </w:rPr>
              <w:t>Ig</w:t>
            </w:r>
            <w:proofErr w:type="gramStart"/>
            <w:r>
              <w:rPr>
                <w:rFonts w:ascii="Arial" w:hAnsi="Arial" w:cs="Arial"/>
              </w:rPr>
              <w:t>А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ИФА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777A2" w:rsidRDefault="00876446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2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05-09-085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Трихомонада </w:t>
            </w:r>
            <w:proofErr w:type="spellStart"/>
            <w:r>
              <w:rPr>
                <w:rFonts w:ascii="Arial" w:hAnsi="Arial" w:cs="Arial"/>
              </w:rPr>
              <w:t>вагиналис</w:t>
            </w:r>
            <w:proofErr w:type="spellEnd"/>
            <w:r>
              <w:rPr>
                <w:rFonts w:ascii="Arial" w:hAnsi="Arial" w:cs="Arial"/>
              </w:rPr>
              <w:t xml:space="preserve"> антитела </w:t>
            </w:r>
            <w:proofErr w:type="spellStart"/>
            <w:r>
              <w:rPr>
                <w:rFonts w:ascii="Arial" w:hAnsi="Arial" w:cs="Arial"/>
              </w:rPr>
              <w:t>IgG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ИФА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777A2" w:rsidRDefault="00876446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2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Диагностика сифилиса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356150" w:rsidRPr="008B704C" w:rsidTr="00C302B8">
        <w:trPr>
          <w:trHeight w:val="2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05-05-140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Прямое определение антител к </w:t>
            </w:r>
            <w:proofErr w:type="spellStart"/>
            <w:r>
              <w:rPr>
                <w:rFonts w:ascii="Arial" w:hAnsi="Arial" w:cs="Arial"/>
              </w:rPr>
              <w:t>Treponema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pallidum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кач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РПГА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646AE1" w:rsidRDefault="00876446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2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05-05-135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Антитела к </w:t>
            </w:r>
            <w:proofErr w:type="spellStart"/>
            <w:r>
              <w:rPr>
                <w:rFonts w:ascii="Arial" w:hAnsi="Arial" w:cs="Arial"/>
              </w:rPr>
              <w:t>Treponema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pallidum</w:t>
            </w:r>
            <w:proofErr w:type="spellEnd"/>
            <w:r>
              <w:rPr>
                <w:rFonts w:ascii="Arial" w:hAnsi="Arial" w:cs="Arial"/>
              </w:rPr>
              <w:t xml:space="preserve"> (суммарные)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ИФА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646AE1" w:rsidRDefault="00876446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2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05-05-155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Реакция </w:t>
            </w:r>
            <w:proofErr w:type="spellStart"/>
            <w:r>
              <w:rPr>
                <w:rFonts w:ascii="Arial" w:hAnsi="Arial" w:cs="Arial"/>
              </w:rPr>
              <w:t>микропреципитации</w:t>
            </w:r>
            <w:proofErr w:type="spellEnd"/>
            <w:r>
              <w:rPr>
                <w:rFonts w:ascii="Arial" w:hAnsi="Arial" w:cs="Arial"/>
              </w:rPr>
              <w:t xml:space="preserve"> с кардиолипиновым антигеном (РМП)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646AE1" w:rsidRDefault="00876446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2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Диагностика СПИД (ВИЧ-инфекции)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646AE1" w:rsidRDefault="00356150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 </w:t>
            </w:r>
          </w:p>
        </w:tc>
      </w:tr>
      <w:tr w:rsidR="00356150" w:rsidRPr="008B704C" w:rsidTr="00C302B8">
        <w:trPr>
          <w:trHeight w:val="2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05-05-001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Определение антител (</w:t>
            </w:r>
            <w:proofErr w:type="spellStart"/>
            <w:r>
              <w:rPr>
                <w:rFonts w:ascii="Arial" w:hAnsi="Arial" w:cs="Arial"/>
              </w:rPr>
              <w:t>анти-ВИЧ</w:t>
            </w:r>
            <w:proofErr w:type="spellEnd"/>
            <w:r>
              <w:rPr>
                <w:rFonts w:ascii="Arial" w:hAnsi="Arial" w:cs="Arial"/>
              </w:rPr>
              <w:t xml:space="preserve"> 1/2)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ИХЛ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646AE1" w:rsidRDefault="00876446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306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05-05-002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Определение антител (</w:t>
            </w:r>
            <w:proofErr w:type="spellStart"/>
            <w:r>
              <w:rPr>
                <w:rFonts w:ascii="Arial" w:hAnsi="Arial" w:cs="Arial"/>
              </w:rPr>
              <w:t>анти-ВИЧ</w:t>
            </w:r>
            <w:proofErr w:type="spellEnd"/>
            <w:r>
              <w:rPr>
                <w:rFonts w:ascii="Arial" w:hAnsi="Arial" w:cs="Arial"/>
              </w:rPr>
              <w:t xml:space="preserve"> 1/2)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ИФА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646AE1" w:rsidRDefault="00876446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2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05-05-007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Определение антител (</w:t>
            </w:r>
            <w:proofErr w:type="spellStart"/>
            <w:r>
              <w:rPr>
                <w:rFonts w:ascii="Arial" w:hAnsi="Arial" w:cs="Arial"/>
                <w:b/>
                <w:bCs/>
              </w:rPr>
              <w:t>анти-ВИЧ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1/2) с выдачей сертификата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646AE1" w:rsidRDefault="00356150" w:rsidP="0035615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2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05-05-006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ВИЧ 1/2 подтверждающий тест. Подтверждение обязательно проводится при положительном первичном анализе на ВИЧ 1/2, выполненном в лаборатории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Ситилаб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Default="00356150" w:rsidP="003561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Default="00356150" w:rsidP="00356150">
            <w:pPr>
              <w:spacing w:after="0" w:line="240" w:lineRule="auto"/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FF0000"/>
                <w:sz w:val="14"/>
                <w:szCs w:val="14"/>
              </w:rPr>
              <w:t>Биохимическая пробирка с красной или коричневой крышкой</w:t>
            </w:r>
          </w:p>
        </w:tc>
      </w:tr>
      <w:tr w:rsidR="00356150" w:rsidRPr="008B704C" w:rsidTr="00C302B8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6F3593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0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6150" w:rsidRPr="008B704C" w:rsidTr="00876446">
        <w:trPr>
          <w:trHeight w:val="2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70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6F3593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6F3593">
              <w:rPr>
                <w:rFonts w:ascii="Arial" w:eastAsia="Times New Roman" w:hAnsi="Arial" w:cs="Arial"/>
                <w:b/>
                <w:lang w:eastAsia="ru-RU"/>
              </w:rPr>
              <w:t>Забор материала для исследований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6F3593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F3593">
              <w:rPr>
                <w:rFonts w:ascii="Arial" w:eastAsia="Times New Roman" w:hAnsi="Arial" w:cs="Arial"/>
                <w:b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6F3593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F359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6F3593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3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100  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04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6150" w:rsidRPr="008B704C" w:rsidTr="00876446">
        <w:trPr>
          <w:trHeight w:val="570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876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50" w:rsidRPr="008B704C" w:rsidRDefault="00356150" w:rsidP="00876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6150" w:rsidRPr="008B704C" w:rsidRDefault="00356150" w:rsidP="003561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F016A" w:rsidRPr="008B704C" w:rsidRDefault="003F016A" w:rsidP="008B704C"/>
    <w:sectPr w:rsidR="003F016A" w:rsidRPr="008B704C" w:rsidSect="008B704C">
      <w:pgSz w:w="11906" w:h="16838"/>
      <w:pgMar w:top="624" w:right="454" w:bottom="73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6B86"/>
    <w:multiLevelType w:val="hybridMultilevel"/>
    <w:tmpl w:val="788AB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A6C16"/>
    <w:rsid w:val="0009065F"/>
    <w:rsid w:val="000B1917"/>
    <w:rsid w:val="000B7B5A"/>
    <w:rsid w:val="000C284C"/>
    <w:rsid w:val="00110688"/>
    <w:rsid w:val="00186933"/>
    <w:rsid w:val="001C7EB3"/>
    <w:rsid w:val="001D355F"/>
    <w:rsid w:val="00241D28"/>
    <w:rsid w:val="00256EC9"/>
    <w:rsid w:val="002578F0"/>
    <w:rsid w:val="00294916"/>
    <w:rsid w:val="002B7A2F"/>
    <w:rsid w:val="002E03D3"/>
    <w:rsid w:val="00306789"/>
    <w:rsid w:val="00356150"/>
    <w:rsid w:val="003C1786"/>
    <w:rsid w:val="003F016A"/>
    <w:rsid w:val="004008C8"/>
    <w:rsid w:val="004024D5"/>
    <w:rsid w:val="00421ECE"/>
    <w:rsid w:val="004A6C16"/>
    <w:rsid w:val="004C59DA"/>
    <w:rsid w:val="004D1537"/>
    <w:rsid w:val="004F6D6B"/>
    <w:rsid w:val="00545072"/>
    <w:rsid w:val="00570C49"/>
    <w:rsid w:val="00590E34"/>
    <w:rsid w:val="005D6C6F"/>
    <w:rsid w:val="005E5EE7"/>
    <w:rsid w:val="006200CF"/>
    <w:rsid w:val="00646AE1"/>
    <w:rsid w:val="00660759"/>
    <w:rsid w:val="006607C2"/>
    <w:rsid w:val="00665FFB"/>
    <w:rsid w:val="0067263B"/>
    <w:rsid w:val="006917F5"/>
    <w:rsid w:val="006A09EE"/>
    <w:rsid w:val="006B6D12"/>
    <w:rsid w:val="006C40B6"/>
    <w:rsid w:val="006D0D98"/>
    <w:rsid w:val="006F3593"/>
    <w:rsid w:val="00725FF6"/>
    <w:rsid w:val="00780D97"/>
    <w:rsid w:val="00783C12"/>
    <w:rsid w:val="00790CE8"/>
    <w:rsid w:val="00797902"/>
    <w:rsid w:val="007B5602"/>
    <w:rsid w:val="007C476F"/>
    <w:rsid w:val="007F6B0F"/>
    <w:rsid w:val="00863383"/>
    <w:rsid w:val="00876446"/>
    <w:rsid w:val="008777A2"/>
    <w:rsid w:val="00890381"/>
    <w:rsid w:val="008B704C"/>
    <w:rsid w:val="008C19A7"/>
    <w:rsid w:val="008E27BC"/>
    <w:rsid w:val="00907A99"/>
    <w:rsid w:val="00944177"/>
    <w:rsid w:val="0095339C"/>
    <w:rsid w:val="00986FF6"/>
    <w:rsid w:val="0099635C"/>
    <w:rsid w:val="00A30065"/>
    <w:rsid w:val="00A309BB"/>
    <w:rsid w:val="00A549FE"/>
    <w:rsid w:val="00A905C4"/>
    <w:rsid w:val="00A9631E"/>
    <w:rsid w:val="00AB7E92"/>
    <w:rsid w:val="00AC5B85"/>
    <w:rsid w:val="00B1590F"/>
    <w:rsid w:val="00B22E2C"/>
    <w:rsid w:val="00B309C3"/>
    <w:rsid w:val="00B33427"/>
    <w:rsid w:val="00B54DDA"/>
    <w:rsid w:val="00B81C22"/>
    <w:rsid w:val="00BA7193"/>
    <w:rsid w:val="00BB460C"/>
    <w:rsid w:val="00C273F7"/>
    <w:rsid w:val="00C302B8"/>
    <w:rsid w:val="00C55660"/>
    <w:rsid w:val="00C751A6"/>
    <w:rsid w:val="00C93F4E"/>
    <w:rsid w:val="00D00371"/>
    <w:rsid w:val="00D154A6"/>
    <w:rsid w:val="00D23095"/>
    <w:rsid w:val="00D414B3"/>
    <w:rsid w:val="00D911C2"/>
    <w:rsid w:val="00DD6456"/>
    <w:rsid w:val="00E65891"/>
    <w:rsid w:val="00E92A2F"/>
    <w:rsid w:val="00EF3599"/>
    <w:rsid w:val="00F14467"/>
    <w:rsid w:val="00F213D5"/>
    <w:rsid w:val="00FE0136"/>
    <w:rsid w:val="00FE3E52"/>
    <w:rsid w:val="00FE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A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A6C16"/>
  </w:style>
  <w:style w:type="paragraph" w:customStyle="1" w:styleId="p2">
    <w:name w:val="p2"/>
    <w:basedOn w:val="a"/>
    <w:rsid w:val="004A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A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A6C16"/>
  </w:style>
  <w:style w:type="paragraph" w:customStyle="1" w:styleId="p4">
    <w:name w:val="p4"/>
    <w:basedOn w:val="a"/>
    <w:rsid w:val="004A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A6C16"/>
  </w:style>
  <w:style w:type="paragraph" w:customStyle="1" w:styleId="p5">
    <w:name w:val="p5"/>
    <w:basedOn w:val="a"/>
    <w:rsid w:val="004A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A6C16"/>
  </w:style>
  <w:style w:type="paragraph" w:customStyle="1" w:styleId="p6">
    <w:name w:val="p6"/>
    <w:basedOn w:val="a"/>
    <w:rsid w:val="004A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A6C16"/>
  </w:style>
  <w:style w:type="paragraph" w:customStyle="1" w:styleId="p7">
    <w:name w:val="p7"/>
    <w:basedOn w:val="a"/>
    <w:rsid w:val="004A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4A6C16"/>
  </w:style>
  <w:style w:type="character" w:customStyle="1" w:styleId="s7">
    <w:name w:val="s7"/>
    <w:basedOn w:val="a0"/>
    <w:rsid w:val="004A6C16"/>
  </w:style>
  <w:style w:type="paragraph" w:customStyle="1" w:styleId="p8">
    <w:name w:val="p8"/>
    <w:basedOn w:val="a"/>
    <w:rsid w:val="004A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4A6C16"/>
  </w:style>
  <w:style w:type="character" w:customStyle="1" w:styleId="s9">
    <w:name w:val="s9"/>
    <w:basedOn w:val="a0"/>
    <w:rsid w:val="004A6C16"/>
  </w:style>
  <w:style w:type="paragraph" w:styleId="a3">
    <w:name w:val="Balloon Text"/>
    <w:basedOn w:val="a"/>
    <w:link w:val="a4"/>
    <w:uiPriority w:val="99"/>
    <w:semiHidden/>
    <w:unhideWhenUsed/>
    <w:rsid w:val="000C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84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F3599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EF3599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7">
    <w:name w:val="Содержимое таблицы"/>
    <w:basedOn w:val="a"/>
    <w:rsid w:val="00EF359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f">
    <w:name w:val="f"/>
    <w:basedOn w:val="a0"/>
    <w:rsid w:val="00EF3599"/>
  </w:style>
  <w:style w:type="paragraph" w:styleId="HTML">
    <w:name w:val="HTML Preformatted"/>
    <w:basedOn w:val="a"/>
    <w:link w:val="HTML0"/>
    <w:uiPriority w:val="99"/>
    <w:unhideWhenUsed/>
    <w:rsid w:val="00EF3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F35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40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554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0FB41-1304-4D88-BED6-6FF038C3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8465</Words>
  <Characters>48252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Office_1</dc:creator>
  <cp:keywords/>
  <dc:description/>
  <cp:lastModifiedBy>Office_2</cp:lastModifiedBy>
  <cp:revision>2</cp:revision>
  <cp:lastPrinted>2014-01-30T10:57:00Z</cp:lastPrinted>
  <dcterms:created xsi:type="dcterms:W3CDTF">2014-03-12T07:36:00Z</dcterms:created>
  <dcterms:modified xsi:type="dcterms:W3CDTF">2014-03-12T07:36:00Z</dcterms:modified>
</cp:coreProperties>
</file>